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DFDC" w14:textId="5936F8AF" w:rsidR="0091453D" w:rsidRPr="00CF16E7" w:rsidRDefault="00CF16E7" w:rsidP="00C12089">
      <w:pPr>
        <w:rPr>
          <w:b/>
          <w:bCs/>
          <w:sz w:val="28"/>
          <w:szCs w:val="28"/>
          <w:lang w:val="es-ES"/>
        </w:rPr>
      </w:pPr>
      <w:r>
        <w:rPr>
          <w:b/>
          <w:bCs/>
          <w:sz w:val="28"/>
          <w:szCs w:val="28"/>
          <w:lang w:val="es-ES"/>
        </w:rPr>
        <w:t>Cómo los plaguicidas entran a nuestros cuerpos</w:t>
      </w:r>
    </w:p>
    <w:p w14:paraId="1664A885" w14:textId="4A3A6EE3" w:rsidR="00C12089" w:rsidRPr="00CF16E7" w:rsidRDefault="00CF16E7" w:rsidP="00C12089">
      <w:pPr>
        <w:rPr>
          <w:sz w:val="22"/>
          <w:szCs w:val="22"/>
          <w:lang w:val="es-ES"/>
        </w:rPr>
      </w:pPr>
      <w:r>
        <w:rPr>
          <w:sz w:val="22"/>
          <w:szCs w:val="22"/>
          <w:lang w:val="es-ES"/>
        </w:rPr>
        <w:t xml:space="preserve">Los agricultores y los trabajadores de campo aplican plaguicidas a los cultivos para matar insectos y malas hierbas. Algunos de estos plaguicidas son </w:t>
      </w:r>
      <w:r w:rsidR="008C7494">
        <w:rPr>
          <w:sz w:val="22"/>
          <w:szCs w:val="22"/>
          <w:lang w:val="es-ES"/>
        </w:rPr>
        <w:t>transport</w:t>
      </w:r>
      <w:r>
        <w:rPr>
          <w:sz w:val="22"/>
          <w:szCs w:val="22"/>
          <w:lang w:val="es-ES"/>
        </w:rPr>
        <w:t xml:space="preserve">ados por el viento y terminan en los jardines de nuestras casas o entran a la casa pegados a nuestra ropa y zapatos; también pueden llegar recubriendo las frutas y verduras que compramos en el mercado. A veces usamos pesticidas en el hogar. Cuando tocamos objetos recubiertos de plaguicidas, </w:t>
      </w:r>
      <w:r w:rsidR="008C7494">
        <w:rPr>
          <w:sz w:val="22"/>
          <w:szCs w:val="22"/>
          <w:lang w:val="es-ES"/>
        </w:rPr>
        <w:t xml:space="preserve">los </w:t>
      </w:r>
      <w:r>
        <w:rPr>
          <w:sz w:val="22"/>
          <w:szCs w:val="22"/>
          <w:lang w:val="es-ES"/>
        </w:rPr>
        <w:t xml:space="preserve">residuos de los plaguicidas se pegan en nuestras manos. No podemos verlos. Cuando los niños juegan afuera o usan juguetes dentro de la casa, pueden contaminar sus manos con plaguicidas. Al comer con las manos contaminadas por plaguicidas, podemos </w:t>
      </w:r>
      <w:r w:rsidR="008C7494">
        <w:rPr>
          <w:sz w:val="22"/>
          <w:szCs w:val="22"/>
          <w:lang w:val="es-ES"/>
        </w:rPr>
        <w:t>ingeri</w:t>
      </w:r>
      <w:r>
        <w:rPr>
          <w:sz w:val="22"/>
          <w:szCs w:val="22"/>
          <w:lang w:val="es-ES"/>
        </w:rPr>
        <w:t>rlos junto con la comida, especialmente los niños que usan sus manos para comer. Esta es una de las maneras como los plaguicidas entran a nuestros cuerpos</w:t>
      </w:r>
      <w:r w:rsidR="00A24555" w:rsidRPr="00CF16E7">
        <w:rPr>
          <w:sz w:val="22"/>
          <w:szCs w:val="22"/>
          <w:lang w:val="es-ES"/>
        </w:rPr>
        <w:t>.</w:t>
      </w:r>
    </w:p>
    <w:p w14:paraId="7DC02382" w14:textId="3EBCD92D" w:rsidR="00AC1F31" w:rsidRPr="00CF16E7" w:rsidRDefault="00CF16E7" w:rsidP="00C12089">
      <w:pPr>
        <w:rPr>
          <w:sz w:val="22"/>
          <w:szCs w:val="22"/>
          <w:lang w:val="es-ES"/>
        </w:rPr>
      </w:pPr>
      <w:r>
        <w:rPr>
          <w:sz w:val="22"/>
          <w:szCs w:val="22"/>
          <w:lang w:val="es-ES"/>
        </w:rPr>
        <w:t xml:space="preserve">Esta actividad puede demostrar a los participantes cómo los plaguicidas y los gérmenes pueden viajar sobre las manos y cómo el lavado correcto de las manos puede </w:t>
      </w:r>
      <w:r w:rsidR="008C7494">
        <w:rPr>
          <w:sz w:val="22"/>
          <w:szCs w:val="22"/>
          <w:lang w:val="es-ES"/>
        </w:rPr>
        <w:t>elimin</w:t>
      </w:r>
      <w:r>
        <w:rPr>
          <w:sz w:val="22"/>
          <w:szCs w:val="22"/>
          <w:lang w:val="es-ES"/>
        </w:rPr>
        <w:t>arlos, lo que es especialmente importante antes de comer.</w:t>
      </w:r>
    </w:p>
    <w:p w14:paraId="0E781EAB" w14:textId="659EAE46" w:rsidR="00AC1F31" w:rsidRPr="00CF16E7" w:rsidRDefault="00AC1F31" w:rsidP="00C12089">
      <w:pPr>
        <w:rPr>
          <w:b/>
          <w:bCs/>
          <w:sz w:val="28"/>
          <w:szCs w:val="28"/>
          <w:lang w:val="es-ES"/>
        </w:rPr>
      </w:pPr>
      <w:r w:rsidRPr="00CF16E7">
        <w:rPr>
          <w:b/>
          <w:bCs/>
          <w:sz w:val="28"/>
          <w:szCs w:val="28"/>
          <w:lang w:val="es-ES"/>
        </w:rPr>
        <w:t>Activi</w:t>
      </w:r>
      <w:r w:rsidR="00CF16E7">
        <w:rPr>
          <w:b/>
          <w:bCs/>
          <w:sz w:val="28"/>
          <w:szCs w:val="28"/>
          <w:lang w:val="es-ES"/>
        </w:rPr>
        <w:t>dad</w:t>
      </w:r>
    </w:p>
    <w:p w14:paraId="7ECDDA43" w14:textId="1390A34D" w:rsidR="000F5D4E" w:rsidRPr="00CF16E7" w:rsidRDefault="000F5D4E" w:rsidP="000F5D4E">
      <w:pPr>
        <w:pStyle w:val="Default"/>
        <w:rPr>
          <w:rFonts w:asciiTheme="minorHAnsi" w:hAnsiTheme="minorHAnsi"/>
          <w:sz w:val="22"/>
          <w:szCs w:val="22"/>
          <w:lang w:val="es-ES"/>
        </w:rPr>
      </w:pPr>
      <w:r w:rsidRPr="00CF16E7">
        <w:rPr>
          <w:rFonts w:asciiTheme="minorHAnsi" w:hAnsiTheme="minorHAnsi"/>
          <w:b/>
          <w:bCs/>
          <w:sz w:val="22"/>
          <w:szCs w:val="22"/>
          <w:lang w:val="es-ES"/>
        </w:rPr>
        <w:t>Material</w:t>
      </w:r>
      <w:r w:rsidR="00CF16E7">
        <w:rPr>
          <w:rFonts w:asciiTheme="minorHAnsi" w:hAnsiTheme="minorHAnsi"/>
          <w:b/>
          <w:bCs/>
          <w:sz w:val="22"/>
          <w:szCs w:val="22"/>
          <w:lang w:val="es-ES"/>
        </w:rPr>
        <w:t>e</w:t>
      </w:r>
      <w:r w:rsidRPr="00CF16E7">
        <w:rPr>
          <w:rFonts w:asciiTheme="minorHAnsi" w:hAnsiTheme="minorHAnsi"/>
          <w:b/>
          <w:bCs/>
          <w:sz w:val="22"/>
          <w:szCs w:val="22"/>
          <w:lang w:val="es-ES"/>
        </w:rPr>
        <w:t xml:space="preserve">s </w:t>
      </w:r>
    </w:p>
    <w:p w14:paraId="118C566F" w14:textId="20B81B37" w:rsidR="00A24555" w:rsidRPr="00CF16E7" w:rsidRDefault="00CF16E7" w:rsidP="000F5D4E">
      <w:pPr>
        <w:pStyle w:val="Default"/>
        <w:numPr>
          <w:ilvl w:val="0"/>
          <w:numId w:val="2"/>
        </w:numPr>
        <w:rPr>
          <w:rFonts w:asciiTheme="minorHAnsi" w:hAnsiTheme="minorHAnsi"/>
          <w:sz w:val="22"/>
          <w:szCs w:val="22"/>
          <w:lang w:val="es-ES"/>
        </w:rPr>
      </w:pPr>
      <w:r>
        <w:rPr>
          <w:rFonts w:asciiTheme="minorHAnsi" w:hAnsiTheme="minorHAnsi"/>
          <w:sz w:val="22"/>
          <w:szCs w:val="22"/>
          <w:lang w:val="es-ES"/>
        </w:rPr>
        <w:t>Luz u</w:t>
      </w:r>
      <w:r w:rsidR="00A24555" w:rsidRPr="00CF16E7">
        <w:rPr>
          <w:rFonts w:asciiTheme="minorHAnsi" w:hAnsiTheme="minorHAnsi"/>
          <w:sz w:val="22"/>
          <w:szCs w:val="22"/>
          <w:lang w:val="es-ES"/>
        </w:rPr>
        <w:t>ltraviolet</w:t>
      </w:r>
      <w:r>
        <w:rPr>
          <w:rFonts w:asciiTheme="minorHAnsi" w:hAnsiTheme="minorHAnsi"/>
          <w:sz w:val="22"/>
          <w:szCs w:val="22"/>
          <w:lang w:val="es-ES"/>
        </w:rPr>
        <w:t>a</w:t>
      </w:r>
    </w:p>
    <w:p w14:paraId="3A3B4B87" w14:textId="5ECEAF77" w:rsidR="000F5D4E" w:rsidRPr="00CF16E7" w:rsidRDefault="000F5D4E" w:rsidP="000F5D4E">
      <w:pPr>
        <w:pStyle w:val="Default"/>
        <w:numPr>
          <w:ilvl w:val="0"/>
          <w:numId w:val="2"/>
        </w:numPr>
        <w:rPr>
          <w:rFonts w:asciiTheme="minorHAnsi" w:hAnsiTheme="minorHAnsi"/>
          <w:sz w:val="22"/>
          <w:szCs w:val="22"/>
          <w:lang w:val="es-ES"/>
        </w:rPr>
      </w:pPr>
      <w:r w:rsidRPr="00CF16E7">
        <w:rPr>
          <w:rFonts w:asciiTheme="minorHAnsi" w:hAnsiTheme="minorHAnsi"/>
          <w:sz w:val="22"/>
          <w:szCs w:val="22"/>
          <w:lang w:val="es-ES"/>
        </w:rPr>
        <w:t>Po</w:t>
      </w:r>
      <w:r w:rsidR="00CF16E7">
        <w:rPr>
          <w:rFonts w:asciiTheme="minorHAnsi" w:hAnsiTheme="minorHAnsi"/>
          <w:sz w:val="22"/>
          <w:szCs w:val="22"/>
          <w:lang w:val="es-ES"/>
        </w:rPr>
        <w:t xml:space="preserve">lvo o gel que </w:t>
      </w:r>
      <w:r w:rsidR="00D92910">
        <w:rPr>
          <w:rFonts w:asciiTheme="minorHAnsi" w:hAnsiTheme="minorHAnsi"/>
          <w:sz w:val="22"/>
          <w:szCs w:val="22"/>
          <w:lang w:val="es-ES"/>
        </w:rPr>
        <w:t xml:space="preserve">simula </w:t>
      </w:r>
      <w:r w:rsidR="00CF16E7">
        <w:rPr>
          <w:rFonts w:asciiTheme="minorHAnsi" w:hAnsiTheme="minorHAnsi"/>
          <w:sz w:val="22"/>
          <w:szCs w:val="22"/>
          <w:lang w:val="es-ES"/>
        </w:rPr>
        <w:t>la presen</w:t>
      </w:r>
      <w:r w:rsidR="009D1716">
        <w:rPr>
          <w:rFonts w:asciiTheme="minorHAnsi" w:hAnsiTheme="minorHAnsi"/>
          <w:sz w:val="22"/>
          <w:szCs w:val="22"/>
          <w:lang w:val="es-ES"/>
        </w:rPr>
        <w:t>ci</w:t>
      </w:r>
      <w:r w:rsidR="00CF16E7">
        <w:rPr>
          <w:rFonts w:asciiTheme="minorHAnsi" w:hAnsiTheme="minorHAnsi"/>
          <w:sz w:val="22"/>
          <w:szCs w:val="22"/>
          <w:lang w:val="es-ES"/>
        </w:rPr>
        <w:t>a de gérmenes o plaguicidas en las manos de los participantes y en otras superficies</w:t>
      </w:r>
      <w:r w:rsidRPr="00CF16E7">
        <w:rPr>
          <w:rFonts w:asciiTheme="minorHAnsi" w:hAnsiTheme="minorHAnsi"/>
          <w:sz w:val="22"/>
          <w:szCs w:val="22"/>
          <w:lang w:val="es-ES"/>
        </w:rPr>
        <w:t xml:space="preserve">. </w:t>
      </w:r>
      <w:r w:rsidR="00CF16E7">
        <w:rPr>
          <w:rFonts w:asciiTheme="minorHAnsi" w:hAnsiTheme="minorHAnsi"/>
          <w:sz w:val="22"/>
          <w:szCs w:val="22"/>
          <w:lang w:val="es-ES"/>
        </w:rPr>
        <w:t xml:space="preserve">Estos </w:t>
      </w:r>
      <w:r w:rsidRPr="00CF16E7">
        <w:rPr>
          <w:rFonts w:asciiTheme="minorHAnsi" w:hAnsiTheme="minorHAnsi"/>
          <w:sz w:val="22"/>
          <w:szCs w:val="22"/>
          <w:lang w:val="es-ES"/>
        </w:rPr>
        <w:t>product</w:t>
      </w:r>
      <w:r w:rsidR="00CF16E7">
        <w:rPr>
          <w:rFonts w:asciiTheme="minorHAnsi" w:hAnsiTheme="minorHAnsi"/>
          <w:sz w:val="22"/>
          <w:szCs w:val="22"/>
          <w:lang w:val="es-ES"/>
        </w:rPr>
        <w:t xml:space="preserve">os se pueden comprar en </w:t>
      </w:r>
      <w:r w:rsidR="0047165B">
        <w:rPr>
          <w:rFonts w:asciiTheme="minorHAnsi" w:hAnsiTheme="minorHAnsi"/>
          <w:sz w:val="22"/>
          <w:szCs w:val="22"/>
          <w:lang w:val="es-ES"/>
        </w:rPr>
        <w:t>un</w:t>
      </w:r>
      <w:r w:rsidR="00CF16E7">
        <w:rPr>
          <w:rFonts w:asciiTheme="minorHAnsi" w:hAnsiTheme="minorHAnsi"/>
          <w:sz w:val="22"/>
          <w:szCs w:val="22"/>
          <w:lang w:val="es-ES"/>
        </w:rPr>
        <w:t>a tienda</w:t>
      </w:r>
      <w:r w:rsidRPr="00CF16E7">
        <w:rPr>
          <w:rFonts w:asciiTheme="minorHAnsi" w:hAnsiTheme="minorHAnsi"/>
          <w:sz w:val="22"/>
          <w:szCs w:val="22"/>
          <w:lang w:val="es-ES"/>
        </w:rPr>
        <w:t xml:space="preserve">: </w:t>
      </w:r>
    </w:p>
    <w:p w14:paraId="0FCD5862" w14:textId="77777777" w:rsidR="000F5D4E" w:rsidRPr="00CF16E7" w:rsidRDefault="000F5D4E" w:rsidP="000F5D4E">
      <w:pPr>
        <w:pStyle w:val="Default"/>
        <w:numPr>
          <w:ilvl w:val="1"/>
          <w:numId w:val="2"/>
        </w:numPr>
        <w:spacing w:after="20"/>
        <w:rPr>
          <w:rFonts w:asciiTheme="minorHAnsi" w:hAnsiTheme="minorHAnsi"/>
          <w:sz w:val="22"/>
          <w:szCs w:val="22"/>
          <w:lang w:val="es-ES"/>
        </w:rPr>
      </w:pPr>
      <w:proofErr w:type="spellStart"/>
      <w:r w:rsidRPr="00CF16E7">
        <w:rPr>
          <w:rFonts w:asciiTheme="minorHAnsi" w:hAnsiTheme="minorHAnsi"/>
          <w:sz w:val="22"/>
          <w:szCs w:val="22"/>
          <w:lang w:val="es-ES"/>
        </w:rPr>
        <w:t>Glo</w:t>
      </w:r>
      <w:proofErr w:type="spellEnd"/>
      <w:r w:rsidRPr="00CF16E7">
        <w:rPr>
          <w:rFonts w:asciiTheme="minorHAnsi" w:hAnsiTheme="minorHAnsi"/>
          <w:sz w:val="22"/>
          <w:szCs w:val="22"/>
          <w:lang w:val="es-ES"/>
        </w:rPr>
        <w:t xml:space="preserve"> </w:t>
      </w:r>
      <w:proofErr w:type="spellStart"/>
      <w:r w:rsidRPr="00CF16E7">
        <w:rPr>
          <w:rFonts w:asciiTheme="minorHAnsi" w:hAnsiTheme="minorHAnsi"/>
          <w:sz w:val="22"/>
          <w:szCs w:val="22"/>
          <w:lang w:val="es-ES"/>
        </w:rPr>
        <w:t>Germ</w:t>
      </w:r>
      <w:proofErr w:type="spellEnd"/>
      <w:r w:rsidRPr="00CF16E7">
        <w:rPr>
          <w:rFonts w:asciiTheme="minorHAnsi" w:hAnsiTheme="minorHAnsi"/>
          <w:sz w:val="22"/>
          <w:szCs w:val="22"/>
          <w:lang w:val="es-ES"/>
        </w:rPr>
        <w:t xml:space="preserve"> (</w:t>
      </w:r>
      <w:r w:rsidRPr="00CF16E7">
        <w:rPr>
          <w:rFonts w:asciiTheme="minorHAnsi" w:hAnsiTheme="minorHAnsi"/>
          <w:color w:val="0000FF"/>
          <w:sz w:val="22"/>
          <w:szCs w:val="22"/>
          <w:lang w:val="es-ES"/>
        </w:rPr>
        <w:t xml:space="preserve">http://www.glogerm.com/ </w:t>
      </w:r>
      <w:r w:rsidRPr="00CF16E7">
        <w:rPr>
          <w:rFonts w:asciiTheme="minorHAnsi" w:hAnsiTheme="minorHAnsi"/>
          <w:sz w:val="22"/>
          <w:szCs w:val="22"/>
          <w:lang w:val="es-ES"/>
        </w:rPr>
        <w:t xml:space="preserve">) </w:t>
      </w:r>
    </w:p>
    <w:p w14:paraId="052622C6" w14:textId="0F601FA6" w:rsidR="000F5D4E" w:rsidRPr="00CF16E7" w:rsidRDefault="000F5D4E" w:rsidP="000F5D4E">
      <w:pPr>
        <w:pStyle w:val="Default"/>
        <w:numPr>
          <w:ilvl w:val="1"/>
          <w:numId w:val="2"/>
        </w:numPr>
        <w:spacing w:after="20"/>
        <w:rPr>
          <w:rFonts w:asciiTheme="minorHAnsi" w:hAnsiTheme="minorHAnsi"/>
          <w:sz w:val="22"/>
          <w:szCs w:val="22"/>
          <w:lang w:val="es-ES"/>
        </w:rPr>
      </w:pPr>
      <w:proofErr w:type="spellStart"/>
      <w:r w:rsidRPr="00CF16E7">
        <w:rPr>
          <w:rFonts w:asciiTheme="minorHAnsi" w:hAnsiTheme="minorHAnsi"/>
          <w:sz w:val="22"/>
          <w:szCs w:val="22"/>
          <w:lang w:val="es-ES"/>
        </w:rPr>
        <w:t>Germ</w:t>
      </w:r>
      <w:proofErr w:type="spellEnd"/>
      <w:r w:rsidRPr="00CF16E7">
        <w:rPr>
          <w:rFonts w:asciiTheme="minorHAnsi" w:hAnsiTheme="minorHAnsi"/>
          <w:sz w:val="22"/>
          <w:szCs w:val="22"/>
          <w:lang w:val="es-ES"/>
        </w:rPr>
        <w:t xml:space="preserve"> Juice </w:t>
      </w:r>
      <w:hyperlink r:id="rId7" w:history="1">
        <w:r w:rsidRPr="00CF16E7">
          <w:rPr>
            <w:rStyle w:val="Hyperlink"/>
            <w:rFonts w:asciiTheme="minorHAnsi" w:hAnsiTheme="minorHAnsi"/>
            <w:sz w:val="22"/>
            <w:szCs w:val="22"/>
            <w:lang w:val="es-ES"/>
          </w:rPr>
          <w:t>https://www.amazon.com/s?k=GermJuice</w:t>
        </w:r>
      </w:hyperlink>
    </w:p>
    <w:p w14:paraId="2D1814C3" w14:textId="5513B5B6" w:rsidR="000F5D4E" w:rsidRPr="00CF16E7" w:rsidRDefault="000F5D4E" w:rsidP="000F5D4E">
      <w:pPr>
        <w:pStyle w:val="Default"/>
        <w:numPr>
          <w:ilvl w:val="1"/>
          <w:numId w:val="2"/>
        </w:numPr>
        <w:spacing w:after="20"/>
        <w:rPr>
          <w:rFonts w:asciiTheme="minorHAnsi" w:hAnsiTheme="minorHAnsi"/>
          <w:sz w:val="22"/>
          <w:szCs w:val="22"/>
          <w:lang w:val="es-ES"/>
        </w:rPr>
      </w:pPr>
      <w:proofErr w:type="spellStart"/>
      <w:r w:rsidRPr="00CF16E7">
        <w:rPr>
          <w:rFonts w:asciiTheme="minorHAnsi" w:hAnsiTheme="minorHAnsi"/>
          <w:sz w:val="22"/>
          <w:szCs w:val="22"/>
          <w:lang w:val="es-ES"/>
        </w:rPr>
        <w:t>GlitterBug</w:t>
      </w:r>
      <w:proofErr w:type="spellEnd"/>
      <w:r w:rsidRPr="00CF16E7">
        <w:rPr>
          <w:rFonts w:asciiTheme="minorHAnsi" w:hAnsiTheme="minorHAnsi"/>
          <w:sz w:val="22"/>
          <w:szCs w:val="22"/>
          <w:lang w:val="es-ES"/>
        </w:rPr>
        <w:t xml:space="preserve"> (Brevis) </w:t>
      </w:r>
      <w:hyperlink r:id="rId8" w:history="1">
        <w:r w:rsidRPr="00CF16E7">
          <w:rPr>
            <w:rStyle w:val="Hyperlink"/>
            <w:rFonts w:asciiTheme="minorHAnsi" w:hAnsiTheme="minorHAnsi"/>
            <w:sz w:val="22"/>
            <w:szCs w:val="22"/>
            <w:lang w:val="es-ES"/>
          </w:rPr>
          <w:t>https://www.brevis.com/</w:t>
        </w:r>
      </w:hyperlink>
    </w:p>
    <w:p w14:paraId="0FE13B2F" w14:textId="3FCD5B79" w:rsidR="000F5D4E" w:rsidRPr="00CF16E7" w:rsidRDefault="00CF16E7" w:rsidP="000F5D4E">
      <w:pPr>
        <w:pStyle w:val="Default"/>
        <w:numPr>
          <w:ilvl w:val="0"/>
          <w:numId w:val="2"/>
        </w:numPr>
        <w:spacing w:after="20"/>
        <w:rPr>
          <w:rFonts w:asciiTheme="minorHAnsi" w:hAnsiTheme="minorHAnsi"/>
          <w:sz w:val="22"/>
          <w:szCs w:val="22"/>
          <w:lang w:val="es-ES"/>
        </w:rPr>
      </w:pPr>
      <w:r>
        <w:rPr>
          <w:rFonts w:asciiTheme="minorHAnsi" w:hAnsiTheme="minorHAnsi"/>
          <w:sz w:val="22"/>
          <w:szCs w:val="22"/>
          <w:lang w:val="es-ES"/>
        </w:rPr>
        <w:t xml:space="preserve">Fregadero </w:t>
      </w:r>
    </w:p>
    <w:p w14:paraId="25A0439F" w14:textId="53EE1B66" w:rsidR="000F5D4E" w:rsidRPr="00CF16E7" w:rsidRDefault="000F5D4E" w:rsidP="000F5D4E">
      <w:pPr>
        <w:pStyle w:val="Default"/>
        <w:numPr>
          <w:ilvl w:val="0"/>
          <w:numId w:val="2"/>
        </w:numPr>
        <w:rPr>
          <w:rFonts w:asciiTheme="minorHAnsi" w:hAnsiTheme="minorHAnsi"/>
          <w:sz w:val="22"/>
          <w:szCs w:val="22"/>
          <w:lang w:val="es-ES"/>
        </w:rPr>
      </w:pPr>
      <w:r w:rsidRPr="00CF16E7">
        <w:rPr>
          <w:rFonts w:asciiTheme="minorHAnsi" w:hAnsiTheme="minorHAnsi"/>
          <w:sz w:val="22"/>
          <w:szCs w:val="22"/>
          <w:lang w:val="es-ES"/>
        </w:rPr>
        <w:t>To</w:t>
      </w:r>
      <w:r w:rsidR="00CF16E7">
        <w:rPr>
          <w:rFonts w:asciiTheme="minorHAnsi" w:hAnsiTheme="minorHAnsi"/>
          <w:sz w:val="22"/>
          <w:szCs w:val="22"/>
          <w:lang w:val="es-ES"/>
        </w:rPr>
        <w:t>alla</w:t>
      </w:r>
      <w:r w:rsidRPr="00CF16E7">
        <w:rPr>
          <w:rFonts w:asciiTheme="minorHAnsi" w:hAnsiTheme="minorHAnsi"/>
          <w:sz w:val="22"/>
          <w:szCs w:val="22"/>
          <w:lang w:val="es-ES"/>
        </w:rPr>
        <w:t xml:space="preserve">s </w:t>
      </w:r>
    </w:p>
    <w:p w14:paraId="2A001AF8" w14:textId="77777777" w:rsidR="00A24555" w:rsidRPr="00CF16E7" w:rsidRDefault="00A24555" w:rsidP="00A24555">
      <w:pPr>
        <w:pStyle w:val="Default"/>
        <w:ind w:left="360"/>
        <w:rPr>
          <w:rFonts w:asciiTheme="minorHAnsi" w:hAnsiTheme="minorHAnsi"/>
          <w:sz w:val="22"/>
          <w:szCs w:val="22"/>
          <w:lang w:val="es-ES"/>
        </w:rPr>
      </w:pPr>
    </w:p>
    <w:p w14:paraId="55512415" w14:textId="0C281CE5" w:rsidR="00AC1F31" w:rsidRPr="00CF16E7" w:rsidRDefault="00AC1F31" w:rsidP="00C12089">
      <w:pPr>
        <w:rPr>
          <w:b/>
          <w:bCs/>
          <w:sz w:val="22"/>
          <w:szCs w:val="22"/>
          <w:lang w:val="es-ES"/>
        </w:rPr>
      </w:pPr>
      <w:r w:rsidRPr="00CF16E7">
        <w:rPr>
          <w:b/>
          <w:bCs/>
          <w:sz w:val="22"/>
          <w:szCs w:val="22"/>
          <w:lang w:val="es-ES"/>
        </w:rPr>
        <w:t>A</w:t>
      </w:r>
      <w:r w:rsidR="00CF16E7">
        <w:rPr>
          <w:b/>
          <w:bCs/>
          <w:sz w:val="22"/>
          <w:szCs w:val="22"/>
          <w:lang w:val="es-ES"/>
        </w:rPr>
        <w:t xml:space="preserve">l </w:t>
      </w:r>
      <w:r w:rsidR="008C7494">
        <w:rPr>
          <w:b/>
          <w:bCs/>
          <w:sz w:val="22"/>
          <w:szCs w:val="22"/>
          <w:lang w:val="es-ES"/>
        </w:rPr>
        <w:t>comienz</w:t>
      </w:r>
      <w:r w:rsidR="00CF16E7">
        <w:rPr>
          <w:b/>
          <w:bCs/>
          <w:sz w:val="22"/>
          <w:szCs w:val="22"/>
          <w:lang w:val="es-ES"/>
        </w:rPr>
        <w:t>o de la capacitación, aplique la loción o polvo sobre la perilla de una puerta o sobre otra superficie que los participantes tocarán. Frutas y verduras artificiales rociadas con polvo o untadas con loción pueden ser repartidas entre los participantes. Se puede rociar el polvo sobre el piso en la entrada de la casa, demostrando cómo los plaguicidas entran al hogar en los zapatos</w:t>
      </w:r>
      <w:r w:rsidR="000F5D4E" w:rsidRPr="00CF16E7">
        <w:rPr>
          <w:b/>
          <w:bCs/>
          <w:sz w:val="22"/>
          <w:szCs w:val="22"/>
          <w:lang w:val="es-ES"/>
        </w:rPr>
        <w:t xml:space="preserve">. </w:t>
      </w:r>
    </w:p>
    <w:p w14:paraId="24DBC546" w14:textId="63E7E2E7" w:rsidR="00C12089" w:rsidRPr="00CF16E7" w:rsidRDefault="00CF16E7" w:rsidP="00C12089">
      <w:pPr>
        <w:rPr>
          <w:sz w:val="22"/>
          <w:szCs w:val="22"/>
          <w:lang w:val="es-ES"/>
        </w:rPr>
      </w:pPr>
      <w:r>
        <w:rPr>
          <w:sz w:val="22"/>
          <w:szCs w:val="22"/>
          <w:lang w:val="es-ES"/>
        </w:rPr>
        <w:t xml:space="preserve">Al </w:t>
      </w:r>
      <w:r w:rsidR="005D499D">
        <w:rPr>
          <w:sz w:val="22"/>
          <w:szCs w:val="22"/>
          <w:lang w:val="es-ES"/>
        </w:rPr>
        <w:t>comenzar</w:t>
      </w:r>
      <w:r>
        <w:rPr>
          <w:sz w:val="22"/>
          <w:szCs w:val="22"/>
          <w:lang w:val="es-ES"/>
        </w:rPr>
        <w:t xml:space="preserve"> la actividad, pida que un voluntario use la luz ultravioleta para mostrar el polvo o la loción que representa “los residuos de plaguicidas” en las manos, las frutas y verduras, las superficies tocadas por las manos, el piso y los zapatos.  </w:t>
      </w:r>
      <w:r w:rsidR="005D499D">
        <w:rPr>
          <w:sz w:val="22"/>
          <w:szCs w:val="22"/>
          <w:lang w:val="es-ES"/>
        </w:rPr>
        <w:t>Explique</w:t>
      </w:r>
      <w:r>
        <w:rPr>
          <w:sz w:val="22"/>
          <w:szCs w:val="22"/>
          <w:lang w:val="es-ES"/>
        </w:rPr>
        <w:t xml:space="preserve"> cómo los niños pasan tiempo jugando en el piso donde pueden contaminarse las manos con plaguicidas. Quitar</w:t>
      </w:r>
      <w:r w:rsidR="008C7494">
        <w:rPr>
          <w:sz w:val="22"/>
          <w:szCs w:val="22"/>
          <w:lang w:val="es-ES"/>
        </w:rPr>
        <w:t>se</w:t>
      </w:r>
      <w:r>
        <w:rPr>
          <w:sz w:val="22"/>
          <w:szCs w:val="22"/>
          <w:lang w:val="es-ES"/>
        </w:rPr>
        <w:t xml:space="preserve"> los zapatos en la puerta ayuda a </w:t>
      </w:r>
      <w:r w:rsidR="005D499D">
        <w:rPr>
          <w:sz w:val="22"/>
          <w:szCs w:val="22"/>
          <w:lang w:val="es-ES"/>
        </w:rPr>
        <w:t>impedir</w:t>
      </w:r>
      <w:r>
        <w:rPr>
          <w:sz w:val="22"/>
          <w:szCs w:val="22"/>
          <w:lang w:val="es-ES"/>
        </w:rPr>
        <w:t xml:space="preserve"> </w:t>
      </w:r>
      <w:r w:rsidR="008C7494">
        <w:rPr>
          <w:sz w:val="22"/>
          <w:szCs w:val="22"/>
          <w:lang w:val="es-ES"/>
        </w:rPr>
        <w:t xml:space="preserve">que </w:t>
      </w:r>
      <w:r>
        <w:rPr>
          <w:sz w:val="22"/>
          <w:szCs w:val="22"/>
          <w:lang w:val="es-ES"/>
        </w:rPr>
        <w:t>los plaguicidas se peguen a los pisos y alfombras en espacios interiores</w:t>
      </w:r>
      <w:r w:rsidR="000F5D4E" w:rsidRPr="00CF16E7">
        <w:rPr>
          <w:sz w:val="22"/>
          <w:szCs w:val="22"/>
          <w:lang w:val="es-ES"/>
        </w:rPr>
        <w:t xml:space="preserve">.  </w:t>
      </w:r>
    </w:p>
    <w:p w14:paraId="72119567" w14:textId="1E01A4FE" w:rsidR="000F5D4E" w:rsidRPr="00CF16E7" w:rsidRDefault="00CF16E7" w:rsidP="00C12089">
      <w:pPr>
        <w:rPr>
          <w:sz w:val="22"/>
          <w:szCs w:val="22"/>
          <w:lang w:val="es-ES"/>
        </w:rPr>
      </w:pPr>
      <w:r>
        <w:rPr>
          <w:sz w:val="22"/>
          <w:szCs w:val="22"/>
          <w:lang w:val="es-ES"/>
        </w:rPr>
        <w:t xml:space="preserve">Pida que los </w:t>
      </w:r>
      <w:r w:rsidR="000F5D4E" w:rsidRPr="00CF16E7">
        <w:rPr>
          <w:sz w:val="22"/>
          <w:szCs w:val="22"/>
          <w:lang w:val="es-ES"/>
        </w:rPr>
        <w:t>participant</w:t>
      </w:r>
      <w:r>
        <w:rPr>
          <w:sz w:val="22"/>
          <w:szCs w:val="22"/>
          <w:lang w:val="es-ES"/>
        </w:rPr>
        <w:t xml:space="preserve">es se laven las manos siguiendo los pasos recomendados por los </w:t>
      </w:r>
      <w:r w:rsidR="000F5D4E" w:rsidRPr="00CF16E7">
        <w:rPr>
          <w:sz w:val="22"/>
          <w:szCs w:val="22"/>
          <w:lang w:val="es-ES"/>
        </w:rPr>
        <w:t>CDC:</w:t>
      </w:r>
    </w:p>
    <w:p w14:paraId="028BB266" w14:textId="550DB9F5" w:rsidR="000F5D4E" w:rsidRPr="00CF16E7" w:rsidRDefault="00CF16E7" w:rsidP="000F5D4E">
      <w:pPr>
        <w:pStyle w:val="level-1"/>
        <w:numPr>
          <w:ilvl w:val="0"/>
          <w:numId w:val="3"/>
        </w:numPr>
        <w:rPr>
          <w:rFonts w:asciiTheme="minorHAnsi" w:hAnsiTheme="minorHAnsi"/>
          <w:sz w:val="22"/>
          <w:szCs w:val="22"/>
          <w:lang w:val="es-ES"/>
        </w:rPr>
      </w:pPr>
      <w:r>
        <w:rPr>
          <w:rStyle w:val="Strong"/>
          <w:rFonts w:asciiTheme="minorHAnsi" w:eastAsiaTheme="majorEastAsia" w:hAnsiTheme="minorHAnsi"/>
          <w:sz w:val="22"/>
          <w:szCs w:val="22"/>
          <w:lang w:val="es-ES"/>
        </w:rPr>
        <w:t>Mójese</w:t>
      </w:r>
      <w:r w:rsidR="000F5D4E" w:rsidRPr="00CF16E7">
        <w:rPr>
          <w:rFonts w:asciiTheme="minorHAnsi" w:hAnsiTheme="minorHAnsi"/>
          <w:sz w:val="22"/>
          <w:szCs w:val="22"/>
          <w:lang w:val="es-ES"/>
        </w:rPr>
        <w:t xml:space="preserve"> </w:t>
      </w:r>
      <w:r>
        <w:rPr>
          <w:rFonts w:asciiTheme="minorHAnsi" w:hAnsiTheme="minorHAnsi"/>
          <w:sz w:val="22"/>
          <w:szCs w:val="22"/>
          <w:lang w:val="es-ES"/>
        </w:rPr>
        <w:t>las manos con agua limpia corriente (tibia o fría), cierre el grifo y aplique el jabón</w:t>
      </w:r>
      <w:r w:rsidR="000F5D4E" w:rsidRPr="00CF16E7">
        <w:rPr>
          <w:rFonts w:asciiTheme="minorHAnsi" w:hAnsiTheme="minorHAnsi"/>
          <w:sz w:val="22"/>
          <w:szCs w:val="22"/>
          <w:lang w:val="es-ES"/>
        </w:rPr>
        <w:t>.</w:t>
      </w:r>
    </w:p>
    <w:p w14:paraId="4447924D" w14:textId="6EC3FEB8" w:rsidR="000F5D4E" w:rsidRPr="00CF16E7" w:rsidRDefault="00CF16E7" w:rsidP="000F5D4E">
      <w:pPr>
        <w:pStyle w:val="level-1"/>
        <w:numPr>
          <w:ilvl w:val="0"/>
          <w:numId w:val="3"/>
        </w:numPr>
        <w:rPr>
          <w:rFonts w:asciiTheme="minorHAnsi" w:hAnsiTheme="minorHAnsi"/>
          <w:sz w:val="22"/>
          <w:szCs w:val="22"/>
          <w:lang w:val="es-ES"/>
        </w:rPr>
      </w:pPr>
      <w:r>
        <w:rPr>
          <w:rStyle w:val="Strong"/>
          <w:rFonts w:asciiTheme="minorHAnsi" w:eastAsiaTheme="majorEastAsia" w:hAnsiTheme="minorHAnsi"/>
          <w:sz w:val="22"/>
          <w:szCs w:val="22"/>
          <w:lang w:val="es-ES"/>
        </w:rPr>
        <w:t>Frótese</w:t>
      </w:r>
      <w:r>
        <w:rPr>
          <w:rFonts w:asciiTheme="minorHAnsi" w:hAnsiTheme="minorHAnsi"/>
          <w:sz w:val="22"/>
          <w:szCs w:val="22"/>
          <w:lang w:val="es-ES"/>
        </w:rPr>
        <w:t xml:space="preserve"> las manos con el jabón hasta que haga espuma. Frótese la espuma por el dorso de las manos, entre los dedos y debajo de las uñas</w:t>
      </w:r>
      <w:r w:rsidR="000F5D4E" w:rsidRPr="00CF16E7">
        <w:rPr>
          <w:rFonts w:asciiTheme="minorHAnsi" w:hAnsiTheme="minorHAnsi"/>
          <w:sz w:val="22"/>
          <w:szCs w:val="22"/>
          <w:lang w:val="es-ES"/>
        </w:rPr>
        <w:t>.</w:t>
      </w:r>
    </w:p>
    <w:p w14:paraId="08C46401" w14:textId="03E41F99" w:rsidR="000F5D4E" w:rsidRPr="00CF16E7" w:rsidRDefault="00CF16E7" w:rsidP="000F5D4E">
      <w:pPr>
        <w:pStyle w:val="level-1"/>
        <w:numPr>
          <w:ilvl w:val="0"/>
          <w:numId w:val="3"/>
        </w:numPr>
        <w:rPr>
          <w:rFonts w:asciiTheme="minorHAnsi" w:hAnsiTheme="minorHAnsi"/>
          <w:sz w:val="22"/>
          <w:szCs w:val="22"/>
          <w:lang w:val="es-ES"/>
        </w:rPr>
      </w:pPr>
      <w:r>
        <w:rPr>
          <w:rStyle w:val="Strong"/>
          <w:rFonts w:asciiTheme="minorHAnsi" w:eastAsiaTheme="majorEastAsia" w:hAnsiTheme="minorHAnsi"/>
          <w:sz w:val="22"/>
          <w:szCs w:val="22"/>
          <w:lang w:val="es-ES"/>
        </w:rPr>
        <w:lastRenderedPageBreak/>
        <w:t xml:space="preserve">Restriéguese </w:t>
      </w:r>
      <w:r>
        <w:rPr>
          <w:rFonts w:asciiTheme="minorHAnsi" w:hAnsiTheme="minorHAnsi"/>
          <w:sz w:val="22"/>
          <w:szCs w:val="22"/>
          <w:lang w:val="es-ES"/>
        </w:rPr>
        <w:t>las manos</w:t>
      </w:r>
      <w:r w:rsidR="000F5D4E" w:rsidRPr="00CF16E7">
        <w:rPr>
          <w:rFonts w:asciiTheme="minorHAnsi" w:hAnsiTheme="minorHAnsi"/>
          <w:sz w:val="22"/>
          <w:szCs w:val="22"/>
          <w:lang w:val="es-ES"/>
        </w:rPr>
        <w:t xml:space="preserve"> </w:t>
      </w:r>
      <w:r>
        <w:rPr>
          <w:rStyle w:val="Strong"/>
          <w:rFonts w:asciiTheme="minorHAnsi" w:eastAsiaTheme="majorEastAsia" w:hAnsiTheme="minorHAnsi"/>
          <w:sz w:val="22"/>
          <w:szCs w:val="22"/>
          <w:lang w:val="es-ES"/>
        </w:rPr>
        <w:t xml:space="preserve">durante al menos </w:t>
      </w:r>
      <w:r w:rsidR="000F5D4E" w:rsidRPr="00CF16E7">
        <w:rPr>
          <w:rStyle w:val="Strong"/>
          <w:rFonts w:asciiTheme="minorHAnsi" w:eastAsiaTheme="majorEastAsia" w:hAnsiTheme="minorHAnsi"/>
          <w:sz w:val="22"/>
          <w:szCs w:val="22"/>
          <w:lang w:val="es-ES"/>
        </w:rPr>
        <w:t>20 s</w:t>
      </w:r>
      <w:r>
        <w:rPr>
          <w:rStyle w:val="Strong"/>
          <w:rFonts w:asciiTheme="minorHAnsi" w:eastAsiaTheme="majorEastAsia" w:hAnsiTheme="minorHAnsi"/>
          <w:sz w:val="22"/>
          <w:szCs w:val="22"/>
          <w:lang w:val="es-ES"/>
        </w:rPr>
        <w:t>egundo</w:t>
      </w:r>
      <w:r w:rsidR="000F5D4E" w:rsidRPr="00CF16E7">
        <w:rPr>
          <w:rStyle w:val="Strong"/>
          <w:rFonts w:asciiTheme="minorHAnsi" w:eastAsiaTheme="majorEastAsia" w:hAnsiTheme="minorHAnsi"/>
          <w:sz w:val="22"/>
          <w:szCs w:val="22"/>
          <w:lang w:val="es-ES"/>
        </w:rPr>
        <w:t>s</w:t>
      </w:r>
      <w:r w:rsidR="000F5D4E" w:rsidRPr="00CF16E7">
        <w:rPr>
          <w:rFonts w:asciiTheme="minorHAnsi" w:hAnsiTheme="minorHAnsi"/>
          <w:sz w:val="22"/>
          <w:szCs w:val="22"/>
          <w:lang w:val="es-ES"/>
        </w:rPr>
        <w:t xml:space="preserve">. </w:t>
      </w:r>
      <w:r>
        <w:rPr>
          <w:rFonts w:asciiTheme="minorHAnsi" w:hAnsiTheme="minorHAnsi"/>
          <w:sz w:val="22"/>
          <w:szCs w:val="22"/>
          <w:lang w:val="es-ES"/>
        </w:rPr>
        <w:t>¿Necesita algo para medir el tiempo? Tararee dos veces la canción de “Feliz cumpleaños” de principio a fin</w:t>
      </w:r>
      <w:r w:rsidR="000F5D4E" w:rsidRPr="00CF16E7">
        <w:rPr>
          <w:rFonts w:asciiTheme="minorHAnsi" w:hAnsiTheme="minorHAnsi"/>
          <w:sz w:val="22"/>
          <w:szCs w:val="22"/>
          <w:lang w:val="es-ES"/>
        </w:rPr>
        <w:t>.</w:t>
      </w:r>
    </w:p>
    <w:p w14:paraId="1385B844" w14:textId="60AAF708" w:rsidR="00A24555" w:rsidRPr="00CF16E7" w:rsidRDefault="00CF16E7" w:rsidP="00A24555">
      <w:pPr>
        <w:pStyle w:val="level-1"/>
        <w:numPr>
          <w:ilvl w:val="0"/>
          <w:numId w:val="3"/>
        </w:numPr>
        <w:rPr>
          <w:rFonts w:asciiTheme="minorHAnsi" w:hAnsiTheme="minorHAnsi"/>
          <w:sz w:val="22"/>
          <w:szCs w:val="22"/>
          <w:lang w:val="es-ES"/>
        </w:rPr>
      </w:pPr>
      <w:r>
        <w:rPr>
          <w:rStyle w:val="Strong"/>
          <w:rFonts w:asciiTheme="minorHAnsi" w:eastAsiaTheme="majorEastAsia" w:hAnsiTheme="minorHAnsi"/>
          <w:sz w:val="22"/>
          <w:szCs w:val="22"/>
          <w:lang w:val="es-ES"/>
        </w:rPr>
        <w:t>Enjuáguese</w:t>
      </w:r>
      <w:r w:rsidR="000F5D4E" w:rsidRPr="00CF16E7">
        <w:rPr>
          <w:rFonts w:asciiTheme="minorHAnsi" w:hAnsiTheme="minorHAnsi"/>
          <w:sz w:val="22"/>
          <w:szCs w:val="22"/>
          <w:lang w:val="es-ES"/>
        </w:rPr>
        <w:t xml:space="preserve"> </w:t>
      </w:r>
      <w:r>
        <w:rPr>
          <w:rFonts w:asciiTheme="minorHAnsi" w:hAnsiTheme="minorHAnsi"/>
          <w:sz w:val="22"/>
          <w:szCs w:val="22"/>
          <w:lang w:val="es-ES"/>
        </w:rPr>
        <w:t>bien las manos con agua corrien</w:t>
      </w:r>
      <w:r w:rsidR="008C7494">
        <w:rPr>
          <w:rFonts w:asciiTheme="minorHAnsi" w:hAnsiTheme="minorHAnsi"/>
          <w:sz w:val="22"/>
          <w:szCs w:val="22"/>
          <w:lang w:val="es-ES"/>
        </w:rPr>
        <w:t>te</w:t>
      </w:r>
      <w:r>
        <w:rPr>
          <w:rFonts w:asciiTheme="minorHAnsi" w:hAnsiTheme="minorHAnsi"/>
          <w:sz w:val="22"/>
          <w:szCs w:val="22"/>
          <w:lang w:val="es-ES"/>
        </w:rPr>
        <w:t xml:space="preserve"> limpia</w:t>
      </w:r>
      <w:r w:rsidR="000F5D4E" w:rsidRPr="00CF16E7">
        <w:rPr>
          <w:rFonts w:asciiTheme="minorHAnsi" w:hAnsiTheme="minorHAnsi"/>
          <w:sz w:val="22"/>
          <w:szCs w:val="22"/>
          <w:lang w:val="es-ES"/>
        </w:rPr>
        <w:t>.</w:t>
      </w:r>
    </w:p>
    <w:p w14:paraId="2D80B994" w14:textId="3C9425EC" w:rsidR="00A24555" w:rsidRPr="00CF16E7" w:rsidRDefault="009D1716" w:rsidP="00A24555">
      <w:pPr>
        <w:pStyle w:val="level-1"/>
        <w:numPr>
          <w:ilvl w:val="0"/>
          <w:numId w:val="3"/>
        </w:numPr>
        <w:rPr>
          <w:rFonts w:asciiTheme="minorHAnsi" w:hAnsiTheme="minorHAnsi"/>
          <w:sz w:val="22"/>
          <w:szCs w:val="22"/>
          <w:lang w:val="es-ES"/>
        </w:rPr>
      </w:pPr>
      <w:r>
        <w:rPr>
          <w:rStyle w:val="Strong"/>
          <w:rFonts w:asciiTheme="minorHAnsi" w:eastAsiaTheme="majorEastAsia" w:hAnsiTheme="minorHAnsi"/>
          <w:sz w:val="22"/>
          <w:szCs w:val="22"/>
          <w:lang w:val="es-ES"/>
        </w:rPr>
        <w:t>Séqueselas</w:t>
      </w:r>
      <w:r>
        <w:rPr>
          <w:rFonts w:asciiTheme="minorHAnsi" w:hAnsiTheme="minorHAnsi"/>
          <w:sz w:val="22"/>
          <w:szCs w:val="22"/>
          <w:lang w:val="es-ES"/>
        </w:rPr>
        <w:t xml:space="preserve"> con una toalla limpia o a bajo un secador de manos</w:t>
      </w:r>
      <w:r w:rsidR="000F5D4E" w:rsidRPr="00CF16E7">
        <w:rPr>
          <w:rFonts w:asciiTheme="minorHAnsi" w:hAnsiTheme="minorHAnsi"/>
          <w:sz w:val="22"/>
          <w:szCs w:val="22"/>
          <w:lang w:val="es-ES"/>
        </w:rPr>
        <w:t>.</w:t>
      </w:r>
    </w:p>
    <w:p w14:paraId="47863170" w14:textId="12A51640" w:rsidR="007909CE" w:rsidRPr="00CF16E7" w:rsidRDefault="009D1716" w:rsidP="009B5189">
      <w:pPr>
        <w:pStyle w:val="level-1"/>
        <w:numPr>
          <w:ilvl w:val="0"/>
          <w:numId w:val="3"/>
        </w:numPr>
        <w:rPr>
          <w:rFonts w:asciiTheme="minorHAnsi" w:hAnsiTheme="minorHAnsi"/>
          <w:sz w:val="22"/>
          <w:szCs w:val="22"/>
          <w:lang w:val="es-ES"/>
        </w:rPr>
      </w:pPr>
      <w:r>
        <w:rPr>
          <w:rFonts w:asciiTheme="minorHAnsi" w:hAnsiTheme="minorHAnsi"/>
          <w:sz w:val="22"/>
          <w:szCs w:val="22"/>
          <w:lang w:val="es-ES"/>
        </w:rPr>
        <w:t xml:space="preserve">Después de lavarse las manos, use la luz </w:t>
      </w:r>
      <w:r w:rsidR="00A24555" w:rsidRPr="00CF16E7">
        <w:rPr>
          <w:rFonts w:asciiTheme="minorHAnsi" w:hAnsiTheme="minorHAnsi"/>
          <w:sz w:val="22"/>
          <w:szCs w:val="22"/>
          <w:lang w:val="es-ES"/>
        </w:rPr>
        <w:t>ultraviolet</w:t>
      </w:r>
      <w:r>
        <w:rPr>
          <w:rFonts w:asciiTheme="minorHAnsi" w:hAnsiTheme="minorHAnsi"/>
          <w:sz w:val="22"/>
          <w:szCs w:val="22"/>
          <w:lang w:val="es-ES"/>
        </w:rPr>
        <w:t xml:space="preserve">a </w:t>
      </w:r>
      <w:r w:rsidR="008C7494">
        <w:rPr>
          <w:rFonts w:asciiTheme="minorHAnsi" w:hAnsiTheme="minorHAnsi"/>
          <w:sz w:val="22"/>
          <w:szCs w:val="22"/>
          <w:lang w:val="es-ES"/>
        </w:rPr>
        <w:t xml:space="preserve">nuevamente </w:t>
      </w:r>
      <w:r>
        <w:rPr>
          <w:rFonts w:asciiTheme="minorHAnsi" w:hAnsiTheme="minorHAnsi"/>
          <w:sz w:val="22"/>
          <w:szCs w:val="22"/>
          <w:lang w:val="es-ES"/>
        </w:rPr>
        <w:t xml:space="preserve">para ver si se lavó bien las manos. No debería </w:t>
      </w:r>
      <w:r w:rsidR="005D499D">
        <w:rPr>
          <w:rFonts w:asciiTheme="minorHAnsi" w:hAnsiTheme="minorHAnsi"/>
          <w:sz w:val="22"/>
          <w:szCs w:val="22"/>
          <w:lang w:val="es-ES"/>
        </w:rPr>
        <w:t>quedar</w:t>
      </w:r>
      <w:r>
        <w:rPr>
          <w:rFonts w:asciiTheme="minorHAnsi" w:hAnsiTheme="minorHAnsi"/>
          <w:sz w:val="22"/>
          <w:szCs w:val="22"/>
          <w:lang w:val="es-ES"/>
        </w:rPr>
        <w:t xml:space="preserve"> ningún residuo </w:t>
      </w:r>
      <w:r w:rsidR="00A24555" w:rsidRPr="00CF16E7">
        <w:rPr>
          <w:rFonts w:asciiTheme="minorHAnsi" w:hAnsiTheme="minorHAnsi"/>
          <w:sz w:val="22"/>
          <w:szCs w:val="22"/>
          <w:lang w:val="es-ES"/>
        </w:rPr>
        <w:t xml:space="preserve">visible </w:t>
      </w:r>
      <w:r>
        <w:rPr>
          <w:rFonts w:asciiTheme="minorHAnsi" w:hAnsiTheme="minorHAnsi"/>
          <w:sz w:val="22"/>
          <w:szCs w:val="22"/>
          <w:lang w:val="es-ES"/>
        </w:rPr>
        <w:t>en las manos</w:t>
      </w:r>
      <w:r w:rsidR="00A24555" w:rsidRPr="00CF16E7">
        <w:rPr>
          <w:rFonts w:asciiTheme="minorHAnsi" w:hAnsiTheme="minorHAnsi"/>
          <w:sz w:val="22"/>
          <w:szCs w:val="22"/>
          <w:lang w:val="es-ES"/>
        </w:rPr>
        <w:t>.</w:t>
      </w:r>
    </w:p>
    <w:p w14:paraId="35E66624" w14:textId="05B0EA26" w:rsidR="0091453D" w:rsidRPr="00CF16E7" w:rsidRDefault="009D1716" w:rsidP="0073446A">
      <w:pPr>
        <w:pStyle w:val="level-1"/>
        <w:rPr>
          <w:rFonts w:asciiTheme="minorHAnsi" w:hAnsiTheme="minorHAnsi"/>
          <w:b/>
          <w:bCs/>
          <w:sz w:val="28"/>
          <w:szCs w:val="28"/>
          <w:lang w:val="es-ES"/>
        </w:rPr>
      </w:pPr>
      <w:r>
        <w:rPr>
          <w:rFonts w:asciiTheme="minorHAnsi" w:hAnsiTheme="minorHAnsi"/>
          <w:b/>
          <w:bCs/>
          <w:sz w:val="28"/>
          <w:szCs w:val="28"/>
          <w:lang w:val="es-ES"/>
        </w:rPr>
        <w:t>Para elegir productos más seguros: Cómo leer una Hoja de Datos de Seguridad</w:t>
      </w:r>
    </w:p>
    <w:p w14:paraId="14C2C6D7" w14:textId="2F3C3A27" w:rsidR="00081BC3" w:rsidRPr="00CF16E7" w:rsidRDefault="0091453D" w:rsidP="0073446A">
      <w:pPr>
        <w:pStyle w:val="level-1"/>
        <w:rPr>
          <w:rFonts w:asciiTheme="minorHAnsi" w:hAnsiTheme="minorHAnsi"/>
          <w:lang w:val="es-ES"/>
        </w:rPr>
      </w:pPr>
      <w:r w:rsidRPr="00CF16E7">
        <w:rPr>
          <w:rFonts w:asciiTheme="minorHAnsi" w:hAnsiTheme="minorHAnsi"/>
          <w:lang w:val="es-ES"/>
        </w:rPr>
        <w:t>M</w:t>
      </w:r>
      <w:r w:rsidR="009D1716">
        <w:rPr>
          <w:rFonts w:asciiTheme="minorHAnsi" w:hAnsiTheme="minorHAnsi"/>
          <w:lang w:val="es-ES"/>
        </w:rPr>
        <w:t>uchos de los</w:t>
      </w:r>
      <w:r w:rsidRPr="00CF16E7">
        <w:rPr>
          <w:rFonts w:asciiTheme="minorHAnsi" w:hAnsiTheme="minorHAnsi"/>
          <w:lang w:val="es-ES"/>
        </w:rPr>
        <w:t xml:space="preserve"> product</w:t>
      </w:r>
      <w:r w:rsidR="009D1716">
        <w:rPr>
          <w:rFonts w:asciiTheme="minorHAnsi" w:hAnsiTheme="minorHAnsi"/>
          <w:lang w:val="es-ES"/>
        </w:rPr>
        <w:t xml:space="preserve">os que usamos en nuestras casas contienen sustancias químicas tóxicas. Una manera de encontrar productos más seguros es usar los productos que hayan sido certificados como más seguros por una organización </w:t>
      </w:r>
      <w:r w:rsidRPr="00CF16E7">
        <w:rPr>
          <w:rFonts w:asciiTheme="minorHAnsi" w:hAnsiTheme="minorHAnsi"/>
          <w:lang w:val="es-ES"/>
        </w:rPr>
        <w:t>independ</w:t>
      </w:r>
      <w:r w:rsidR="009D1716">
        <w:rPr>
          <w:rFonts w:asciiTheme="minorHAnsi" w:hAnsiTheme="minorHAnsi"/>
          <w:lang w:val="es-ES"/>
        </w:rPr>
        <w:t>i</w:t>
      </w:r>
      <w:r w:rsidRPr="00CF16E7">
        <w:rPr>
          <w:rFonts w:asciiTheme="minorHAnsi" w:hAnsiTheme="minorHAnsi"/>
          <w:lang w:val="es-ES"/>
        </w:rPr>
        <w:t>ent</w:t>
      </w:r>
      <w:r w:rsidR="009D1716">
        <w:rPr>
          <w:rFonts w:asciiTheme="minorHAnsi" w:hAnsiTheme="minorHAnsi"/>
          <w:lang w:val="es-ES"/>
        </w:rPr>
        <w:t>e tercera</w:t>
      </w:r>
      <w:r w:rsidRPr="00CF16E7">
        <w:rPr>
          <w:rFonts w:asciiTheme="minorHAnsi" w:hAnsiTheme="minorHAnsi"/>
          <w:lang w:val="es-ES"/>
        </w:rPr>
        <w:t xml:space="preserve">. </w:t>
      </w:r>
    </w:p>
    <w:p w14:paraId="1DC32106" w14:textId="13ECB3ED" w:rsidR="0091453D" w:rsidRPr="00CF16E7" w:rsidRDefault="009D1716" w:rsidP="0073446A">
      <w:pPr>
        <w:pStyle w:val="level-1"/>
        <w:rPr>
          <w:rFonts w:asciiTheme="minorHAnsi" w:hAnsiTheme="minorHAnsi"/>
          <w:lang w:val="es-ES"/>
        </w:rPr>
      </w:pPr>
      <w:r>
        <w:rPr>
          <w:rFonts w:asciiTheme="minorHAnsi" w:hAnsiTheme="minorHAnsi"/>
          <w:lang w:val="es-ES"/>
        </w:rPr>
        <w:t xml:space="preserve">Otra manera de evaluar la seguridad de los productos es leyendo la Hoja de Datos de Seguridad (HDS) del </w:t>
      </w:r>
      <w:r w:rsidR="0091453D" w:rsidRPr="00CF16E7">
        <w:rPr>
          <w:rFonts w:asciiTheme="minorHAnsi" w:hAnsiTheme="minorHAnsi"/>
          <w:lang w:val="es-ES"/>
        </w:rPr>
        <w:t>product</w:t>
      </w:r>
      <w:r>
        <w:rPr>
          <w:rFonts w:asciiTheme="minorHAnsi" w:hAnsiTheme="minorHAnsi"/>
          <w:lang w:val="es-ES"/>
        </w:rPr>
        <w:t>o</w:t>
      </w:r>
      <w:r w:rsidR="0091453D" w:rsidRPr="00CF16E7">
        <w:rPr>
          <w:rFonts w:asciiTheme="minorHAnsi" w:hAnsiTheme="minorHAnsi"/>
          <w:lang w:val="es-ES"/>
        </w:rPr>
        <w:t xml:space="preserve">. </w:t>
      </w:r>
    </w:p>
    <w:p w14:paraId="62FEC682" w14:textId="2D1AA686" w:rsidR="0091453D" w:rsidRPr="00CF16E7" w:rsidRDefault="0091453D" w:rsidP="0073446A">
      <w:pPr>
        <w:pStyle w:val="level-1"/>
        <w:rPr>
          <w:rFonts w:asciiTheme="minorHAnsi" w:hAnsiTheme="minorHAnsi"/>
          <w:b/>
          <w:bCs/>
          <w:sz w:val="28"/>
          <w:szCs w:val="28"/>
          <w:lang w:val="es-ES"/>
        </w:rPr>
      </w:pPr>
      <w:r w:rsidRPr="00CF16E7">
        <w:rPr>
          <w:rFonts w:asciiTheme="minorHAnsi" w:hAnsiTheme="minorHAnsi"/>
          <w:b/>
          <w:bCs/>
          <w:sz w:val="28"/>
          <w:szCs w:val="28"/>
          <w:lang w:val="es-ES"/>
        </w:rPr>
        <w:t>Activ</w:t>
      </w:r>
      <w:r w:rsidR="003D7F39">
        <w:rPr>
          <w:rFonts w:asciiTheme="minorHAnsi" w:hAnsiTheme="minorHAnsi"/>
          <w:b/>
          <w:bCs/>
          <w:sz w:val="28"/>
          <w:szCs w:val="28"/>
          <w:lang w:val="es-ES"/>
        </w:rPr>
        <w:t>idad</w:t>
      </w:r>
    </w:p>
    <w:p w14:paraId="66838C12" w14:textId="433D7E45" w:rsidR="0073446A" w:rsidRPr="00CF16E7" w:rsidRDefault="0091453D" w:rsidP="0073446A">
      <w:pPr>
        <w:pStyle w:val="level-1"/>
        <w:rPr>
          <w:rFonts w:asciiTheme="minorHAnsi" w:hAnsiTheme="minorHAnsi"/>
          <w:lang w:val="es-ES"/>
        </w:rPr>
      </w:pPr>
      <w:r w:rsidRPr="00CF16E7">
        <w:rPr>
          <w:rFonts w:asciiTheme="minorHAnsi" w:hAnsiTheme="minorHAnsi"/>
          <w:lang w:val="es-ES"/>
        </w:rPr>
        <w:t>Pro</w:t>
      </w:r>
      <w:r w:rsidR="009D1716">
        <w:rPr>
          <w:rFonts w:asciiTheme="minorHAnsi" w:hAnsiTheme="minorHAnsi"/>
          <w:lang w:val="es-ES"/>
        </w:rPr>
        <w:t>porcione a los</w:t>
      </w:r>
      <w:r w:rsidRPr="00CF16E7">
        <w:rPr>
          <w:rFonts w:asciiTheme="minorHAnsi" w:hAnsiTheme="minorHAnsi"/>
          <w:lang w:val="es-ES"/>
        </w:rPr>
        <w:t xml:space="preserve"> participant</w:t>
      </w:r>
      <w:r w:rsidR="009D1716">
        <w:rPr>
          <w:rFonts w:asciiTheme="minorHAnsi" w:hAnsiTheme="minorHAnsi"/>
          <w:lang w:val="es-ES"/>
        </w:rPr>
        <w:t>es dos Hojas de Datos de Seguridad para productos diferentes que hacen lo mismo. En este ejemplo usamos dos tipos de de</w:t>
      </w:r>
      <w:r w:rsidRPr="00CF16E7">
        <w:rPr>
          <w:rFonts w:asciiTheme="minorHAnsi" w:hAnsiTheme="minorHAnsi"/>
          <w:lang w:val="es-ES"/>
        </w:rPr>
        <w:t>sinfectant</w:t>
      </w:r>
      <w:r w:rsidR="009D1716">
        <w:rPr>
          <w:rFonts w:asciiTheme="minorHAnsi" w:hAnsiTheme="minorHAnsi"/>
          <w:lang w:val="es-ES"/>
        </w:rPr>
        <w:t>e</w:t>
      </w:r>
      <w:r w:rsidRPr="00CF16E7">
        <w:rPr>
          <w:rFonts w:asciiTheme="minorHAnsi" w:hAnsiTheme="minorHAnsi"/>
          <w:lang w:val="es-ES"/>
        </w:rPr>
        <w:t xml:space="preserve">. </w:t>
      </w:r>
    </w:p>
    <w:p w14:paraId="56D7B642" w14:textId="13BE6193" w:rsidR="0073446A" w:rsidRPr="00CF16E7" w:rsidRDefault="009D1716" w:rsidP="0073446A">
      <w:pPr>
        <w:pStyle w:val="level-1"/>
        <w:rPr>
          <w:rFonts w:asciiTheme="minorHAnsi" w:hAnsiTheme="minorHAnsi"/>
          <w:lang w:val="es-ES"/>
        </w:rPr>
      </w:pPr>
      <w:r>
        <w:rPr>
          <w:rFonts w:asciiTheme="minorHAnsi" w:hAnsiTheme="minorHAnsi"/>
          <w:lang w:val="es-ES"/>
        </w:rPr>
        <w:t>La HDS del blanqueador de</w:t>
      </w:r>
      <w:r w:rsidR="0091453D" w:rsidRPr="00CF16E7">
        <w:rPr>
          <w:rFonts w:asciiTheme="minorHAnsi" w:hAnsiTheme="minorHAnsi"/>
          <w:lang w:val="es-ES"/>
        </w:rPr>
        <w:t xml:space="preserve"> </w:t>
      </w:r>
      <w:proofErr w:type="spellStart"/>
      <w:r w:rsidR="0073446A" w:rsidRPr="00CF16E7">
        <w:rPr>
          <w:rFonts w:asciiTheme="minorHAnsi" w:hAnsiTheme="minorHAnsi"/>
          <w:lang w:val="es-ES"/>
        </w:rPr>
        <w:t>Clorox</w:t>
      </w:r>
      <w:proofErr w:type="spellEnd"/>
      <w:r w:rsidR="0091453D" w:rsidRPr="00CF16E7">
        <w:rPr>
          <w:rFonts w:asciiTheme="minorHAnsi" w:hAnsiTheme="minorHAnsi"/>
          <w:lang w:val="es-ES"/>
        </w:rPr>
        <w:t xml:space="preserve"> </w:t>
      </w:r>
      <w:r>
        <w:rPr>
          <w:rFonts w:asciiTheme="minorHAnsi" w:hAnsiTheme="minorHAnsi"/>
          <w:lang w:val="es-ES"/>
        </w:rPr>
        <w:t xml:space="preserve">se encuentra en español </w:t>
      </w:r>
      <w:hyperlink r:id="rId9" w:history="1">
        <w:r>
          <w:rPr>
            <w:rStyle w:val="Hyperlink"/>
            <w:rFonts w:asciiTheme="minorHAnsi" w:hAnsiTheme="minorHAnsi"/>
            <w:lang w:val="es-ES"/>
          </w:rPr>
          <w:t>aquí</w:t>
        </w:r>
      </w:hyperlink>
      <w:r w:rsidR="00D169DD" w:rsidRPr="00CF16E7">
        <w:rPr>
          <w:rFonts w:asciiTheme="minorHAnsi" w:hAnsiTheme="minorHAnsi"/>
          <w:lang w:val="es-ES"/>
        </w:rPr>
        <w:t xml:space="preserve"> </w:t>
      </w:r>
      <w:r>
        <w:rPr>
          <w:rFonts w:asciiTheme="minorHAnsi" w:hAnsiTheme="minorHAnsi"/>
          <w:lang w:val="es-ES"/>
        </w:rPr>
        <w:t>y en inglés</w:t>
      </w:r>
      <w:r w:rsidR="0091453D" w:rsidRPr="00CF16E7">
        <w:rPr>
          <w:rFonts w:asciiTheme="minorHAnsi" w:hAnsiTheme="minorHAnsi"/>
          <w:lang w:val="es-ES"/>
        </w:rPr>
        <w:t xml:space="preserve"> </w:t>
      </w:r>
      <w:hyperlink r:id="rId10" w:history="1">
        <w:r>
          <w:rPr>
            <w:rStyle w:val="Hyperlink"/>
            <w:rFonts w:asciiTheme="minorHAnsi" w:hAnsiTheme="minorHAnsi"/>
            <w:lang w:val="es-ES"/>
          </w:rPr>
          <w:t>aquí</w:t>
        </w:r>
      </w:hyperlink>
      <w:r w:rsidR="00D169DD" w:rsidRPr="00CF16E7">
        <w:rPr>
          <w:rFonts w:asciiTheme="minorHAnsi" w:hAnsiTheme="minorHAnsi"/>
          <w:lang w:val="es-ES"/>
        </w:rPr>
        <w:t xml:space="preserve">. </w:t>
      </w:r>
    </w:p>
    <w:p w14:paraId="693D0D6A" w14:textId="04ACC8B9" w:rsidR="0073446A" w:rsidRPr="00CF16E7" w:rsidRDefault="009D1716" w:rsidP="0073446A">
      <w:pPr>
        <w:pStyle w:val="level-1"/>
        <w:rPr>
          <w:rFonts w:asciiTheme="minorHAnsi" w:hAnsiTheme="minorHAnsi"/>
          <w:lang w:val="es-ES"/>
        </w:rPr>
      </w:pPr>
      <w:r>
        <w:rPr>
          <w:rFonts w:asciiTheme="minorHAnsi" w:hAnsiTheme="minorHAnsi"/>
          <w:lang w:val="es-ES"/>
        </w:rPr>
        <w:t>La HDS de</w:t>
      </w:r>
      <w:r w:rsidR="0091453D" w:rsidRPr="00CF16E7">
        <w:rPr>
          <w:rFonts w:asciiTheme="minorHAnsi" w:hAnsiTheme="minorHAnsi"/>
          <w:lang w:val="es-ES"/>
        </w:rPr>
        <w:t xml:space="preserve"> </w:t>
      </w:r>
      <w:proofErr w:type="spellStart"/>
      <w:r w:rsidR="0091453D" w:rsidRPr="00CF16E7">
        <w:rPr>
          <w:rFonts w:asciiTheme="minorHAnsi" w:hAnsiTheme="minorHAnsi"/>
          <w:lang w:val="es-ES"/>
        </w:rPr>
        <w:t>Oxivir</w:t>
      </w:r>
      <w:proofErr w:type="spellEnd"/>
      <w:r w:rsidR="0091453D" w:rsidRPr="00CF16E7">
        <w:rPr>
          <w:rFonts w:asciiTheme="minorHAnsi" w:hAnsiTheme="minorHAnsi"/>
          <w:lang w:val="es-ES"/>
        </w:rPr>
        <w:t xml:space="preserve"> T</w:t>
      </w:r>
      <w:r>
        <w:rPr>
          <w:rFonts w:asciiTheme="minorHAnsi" w:hAnsiTheme="minorHAnsi"/>
          <w:lang w:val="es-ES"/>
        </w:rPr>
        <w:t xml:space="preserve">B </w:t>
      </w:r>
      <w:r>
        <w:rPr>
          <w:rFonts w:asciiTheme="minorHAnsi" w:hAnsiTheme="minorHAnsi"/>
          <w:lang w:val="es-ES"/>
        </w:rPr>
        <w:t>se encuentra en español</w:t>
      </w:r>
      <w:r w:rsidR="0073446A" w:rsidRPr="00CF16E7">
        <w:rPr>
          <w:rFonts w:asciiTheme="minorHAnsi" w:hAnsiTheme="minorHAnsi"/>
          <w:lang w:val="es-ES"/>
        </w:rPr>
        <w:t xml:space="preserve"> </w:t>
      </w:r>
      <w:hyperlink r:id="rId11" w:history="1">
        <w:r>
          <w:rPr>
            <w:rStyle w:val="Hyperlink"/>
            <w:rFonts w:asciiTheme="minorHAnsi" w:hAnsiTheme="minorHAnsi"/>
            <w:lang w:val="es-ES"/>
          </w:rPr>
          <w:t>aquí</w:t>
        </w:r>
      </w:hyperlink>
      <w:r w:rsidR="0073446A" w:rsidRPr="00CF16E7">
        <w:rPr>
          <w:rFonts w:asciiTheme="minorHAnsi" w:hAnsiTheme="minorHAnsi"/>
          <w:lang w:val="es-ES"/>
        </w:rPr>
        <w:t xml:space="preserve"> </w:t>
      </w:r>
      <w:r>
        <w:rPr>
          <w:rFonts w:asciiTheme="minorHAnsi" w:hAnsiTheme="minorHAnsi"/>
          <w:lang w:val="es-ES"/>
        </w:rPr>
        <w:t>y en inglés</w:t>
      </w:r>
      <w:r w:rsidR="0091453D" w:rsidRPr="00CF16E7">
        <w:rPr>
          <w:rFonts w:asciiTheme="minorHAnsi" w:hAnsiTheme="minorHAnsi"/>
          <w:lang w:val="es-ES"/>
        </w:rPr>
        <w:t xml:space="preserve"> </w:t>
      </w:r>
      <w:hyperlink r:id="rId12" w:history="1">
        <w:r>
          <w:rPr>
            <w:rStyle w:val="Hyperlink"/>
            <w:rFonts w:asciiTheme="minorHAnsi" w:hAnsiTheme="minorHAnsi"/>
            <w:lang w:val="es-ES"/>
          </w:rPr>
          <w:t>aquí</w:t>
        </w:r>
      </w:hyperlink>
      <w:r w:rsidR="0091453D" w:rsidRPr="00CF16E7">
        <w:rPr>
          <w:rFonts w:asciiTheme="minorHAnsi" w:hAnsiTheme="minorHAnsi"/>
          <w:lang w:val="es-ES"/>
        </w:rPr>
        <w:t xml:space="preserve">. </w:t>
      </w:r>
    </w:p>
    <w:p w14:paraId="09E72036" w14:textId="10B84200" w:rsidR="0091453D" w:rsidRPr="00CF16E7" w:rsidRDefault="009D1716" w:rsidP="0073446A">
      <w:pPr>
        <w:pStyle w:val="level-1"/>
        <w:rPr>
          <w:rFonts w:asciiTheme="minorHAnsi" w:hAnsiTheme="minorHAnsi"/>
          <w:lang w:val="es-ES"/>
        </w:rPr>
      </w:pPr>
      <w:r>
        <w:rPr>
          <w:rFonts w:asciiTheme="minorHAnsi" w:hAnsiTheme="minorHAnsi"/>
          <w:lang w:val="es-ES"/>
        </w:rPr>
        <w:t xml:space="preserve">Pida que los </w:t>
      </w:r>
      <w:r w:rsidR="0091453D" w:rsidRPr="00CF16E7">
        <w:rPr>
          <w:rFonts w:asciiTheme="minorHAnsi" w:hAnsiTheme="minorHAnsi"/>
          <w:lang w:val="es-ES"/>
        </w:rPr>
        <w:t>participant</w:t>
      </w:r>
      <w:r>
        <w:rPr>
          <w:rFonts w:asciiTheme="minorHAnsi" w:hAnsiTheme="minorHAnsi"/>
          <w:lang w:val="es-ES"/>
        </w:rPr>
        <w:t>e</w:t>
      </w:r>
      <w:r w:rsidR="0091453D" w:rsidRPr="00CF16E7">
        <w:rPr>
          <w:rFonts w:asciiTheme="minorHAnsi" w:hAnsiTheme="minorHAnsi"/>
          <w:lang w:val="es-ES"/>
        </w:rPr>
        <w:t xml:space="preserve">s </w:t>
      </w:r>
      <w:r>
        <w:rPr>
          <w:rFonts w:asciiTheme="minorHAnsi" w:hAnsiTheme="minorHAnsi"/>
          <w:lang w:val="es-ES"/>
        </w:rPr>
        <w:t>lean las HDS y llenen este formulario</w:t>
      </w:r>
      <w:r w:rsidR="0091453D" w:rsidRPr="00CF16E7">
        <w:rPr>
          <w:rFonts w:asciiTheme="minorHAnsi" w:hAnsiTheme="minorHAnsi"/>
          <w:lang w:val="es-ES"/>
        </w:rPr>
        <w:t>:</w:t>
      </w:r>
    </w:p>
    <w:p w14:paraId="17835D1F" w14:textId="77777777" w:rsidR="0073446A" w:rsidRPr="00CF16E7" w:rsidRDefault="0073446A" w:rsidP="00C07FDC">
      <w:pPr>
        <w:jc w:val="center"/>
        <w:rPr>
          <w:sz w:val="32"/>
          <w:szCs w:val="32"/>
          <w:lang w:val="es-ES"/>
        </w:rPr>
      </w:pPr>
    </w:p>
    <w:p w14:paraId="5BDC9898" w14:textId="77777777" w:rsidR="0073446A" w:rsidRPr="00CF16E7" w:rsidRDefault="0073446A" w:rsidP="00C07FDC">
      <w:pPr>
        <w:jc w:val="center"/>
        <w:rPr>
          <w:b/>
          <w:sz w:val="32"/>
          <w:szCs w:val="32"/>
          <w:lang w:val="es-ES"/>
        </w:rPr>
      </w:pPr>
    </w:p>
    <w:p w14:paraId="774FA7DC" w14:textId="77777777" w:rsidR="00081BC3" w:rsidRPr="00CF16E7" w:rsidRDefault="00081BC3" w:rsidP="00C07FDC">
      <w:pPr>
        <w:jc w:val="center"/>
        <w:rPr>
          <w:b/>
          <w:sz w:val="32"/>
          <w:szCs w:val="32"/>
          <w:lang w:val="es-ES"/>
        </w:rPr>
      </w:pPr>
    </w:p>
    <w:p w14:paraId="262F3C2A" w14:textId="77777777" w:rsidR="0073446A" w:rsidRPr="00CF16E7" w:rsidRDefault="0073446A" w:rsidP="00C07FDC">
      <w:pPr>
        <w:jc w:val="center"/>
        <w:rPr>
          <w:b/>
          <w:sz w:val="32"/>
          <w:szCs w:val="32"/>
          <w:lang w:val="es-ES"/>
        </w:rPr>
      </w:pPr>
    </w:p>
    <w:p w14:paraId="65445081" w14:textId="77777777" w:rsidR="0073446A" w:rsidRPr="00CF16E7" w:rsidRDefault="0073446A" w:rsidP="00C07FDC">
      <w:pPr>
        <w:jc w:val="center"/>
        <w:rPr>
          <w:b/>
          <w:sz w:val="32"/>
          <w:szCs w:val="32"/>
          <w:lang w:val="es-ES"/>
        </w:rPr>
      </w:pPr>
    </w:p>
    <w:p w14:paraId="61A0EB8E" w14:textId="77777777" w:rsidR="0073446A" w:rsidRPr="00CF16E7" w:rsidRDefault="0073446A" w:rsidP="00C07FDC">
      <w:pPr>
        <w:jc w:val="center"/>
        <w:rPr>
          <w:b/>
          <w:sz w:val="32"/>
          <w:szCs w:val="32"/>
          <w:lang w:val="es-ES"/>
        </w:rPr>
      </w:pPr>
    </w:p>
    <w:p w14:paraId="560EEFEB" w14:textId="77777777" w:rsidR="0073446A" w:rsidRPr="00CF16E7" w:rsidRDefault="0073446A" w:rsidP="00C07FDC">
      <w:pPr>
        <w:jc w:val="center"/>
        <w:rPr>
          <w:b/>
          <w:sz w:val="32"/>
          <w:szCs w:val="32"/>
          <w:lang w:val="es-ES"/>
        </w:rPr>
      </w:pPr>
    </w:p>
    <w:p w14:paraId="360AFA40" w14:textId="77777777" w:rsidR="0073446A" w:rsidRPr="00CF16E7" w:rsidRDefault="0073446A" w:rsidP="002B5182">
      <w:pPr>
        <w:rPr>
          <w:b/>
          <w:sz w:val="32"/>
          <w:szCs w:val="32"/>
          <w:lang w:val="es-ES"/>
        </w:rPr>
      </w:pPr>
    </w:p>
    <w:p w14:paraId="73D57EC9" w14:textId="07725A01" w:rsidR="00C07FDC" w:rsidRPr="00CF16E7" w:rsidRDefault="00C07FDC" w:rsidP="00C07FDC">
      <w:pPr>
        <w:jc w:val="center"/>
        <w:rPr>
          <w:b/>
          <w:sz w:val="32"/>
          <w:szCs w:val="32"/>
          <w:lang w:val="es-ES"/>
        </w:rPr>
      </w:pPr>
      <w:r w:rsidRPr="00CF16E7">
        <w:rPr>
          <w:b/>
          <w:sz w:val="32"/>
          <w:szCs w:val="32"/>
          <w:lang w:val="es-ES"/>
        </w:rPr>
        <w:lastRenderedPageBreak/>
        <w:t>E</w:t>
      </w:r>
      <w:r w:rsidR="009D1716">
        <w:rPr>
          <w:b/>
          <w:sz w:val="32"/>
          <w:szCs w:val="32"/>
          <w:lang w:val="es-ES"/>
        </w:rPr>
        <w:t>jercicio sobre los ingredientes de los productos</w:t>
      </w:r>
    </w:p>
    <w:p w14:paraId="7361490E" w14:textId="3CBAC31C" w:rsidR="00C07FDC" w:rsidRPr="00CF16E7" w:rsidRDefault="002B5182" w:rsidP="00C07FDC">
      <w:pPr>
        <w:pStyle w:val="NoSpacing"/>
        <w:rPr>
          <w:b/>
          <w:sz w:val="24"/>
          <w:szCs w:val="24"/>
          <w:lang w:val="es-ES"/>
        </w:rPr>
      </w:pPr>
      <w:r>
        <w:rPr>
          <w:b/>
          <w:sz w:val="24"/>
          <w:szCs w:val="24"/>
          <w:lang w:val="es-ES"/>
        </w:rPr>
        <w:br/>
      </w:r>
      <w:r w:rsidR="009D1716">
        <w:rPr>
          <w:b/>
          <w:sz w:val="24"/>
          <w:szCs w:val="24"/>
          <w:lang w:val="es-ES"/>
        </w:rPr>
        <w:t>¿Cómo podemos entender si el producto que usamos es más tóxico o menos tóxico? El primer paso es leer la Hoja de Datos de Seguridad (</w:t>
      </w:r>
      <w:r w:rsidR="00C07FDC" w:rsidRPr="002B5182">
        <w:rPr>
          <w:b/>
          <w:i/>
          <w:iCs/>
          <w:sz w:val="24"/>
          <w:szCs w:val="24"/>
        </w:rPr>
        <w:t>Safety Data Sheet</w:t>
      </w:r>
      <w:r w:rsidR="009D1716">
        <w:rPr>
          <w:b/>
          <w:sz w:val="24"/>
          <w:szCs w:val="24"/>
          <w:lang w:val="es-ES"/>
        </w:rPr>
        <w:t xml:space="preserve"> en inglés)</w:t>
      </w:r>
      <w:r w:rsidR="00C07FDC" w:rsidRPr="00CF16E7">
        <w:rPr>
          <w:b/>
          <w:sz w:val="24"/>
          <w:szCs w:val="24"/>
          <w:lang w:val="es-ES"/>
        </w:rPr>
        <w:t>.</w:t>
      </w:r>
    </w:p>
    <w:p w14:paraId="763C8BC7" w14:textId="66498D30" w:rsidR="00C07FDC" w:rsidRPr="00CF16E7" w:rsidRDefault="00C07FDC" w:rsidP="00C07FDC">
      <w:pPr>
        <w:pStyle w:val="NoSpacing"/>
        <w:rPr>
          <w:b/>
          <w:sz w:val="24"/>
          <w:szCs w:val="24"/>
          <w:lang w:val="es-ES"/>
        </w:rPr>
      </w:pPr>
      <w:r w:rsidRPr="00CF16E7">
        <w:rPr>
          <w:b/>
          <w:sz w:val="24"/>
          <w:szCs w:val="24"/>
          <w:lang w:val="es-ES"/>
        </w:rPr>
        <w:br/>
      </w:r>
      <w:r w:rsidR="009D1716">
        <w:rPr>
          <w:b/>
          <w:sz w:val="24"/>
          <w:szCs w:val="24"/>
          <w:lang w:val="es-ES"/>
        </w:rPr>
        <w:t xml:space="preserve">Tómese un momento para repasar las dos </w:t>
      </w:r>
      <w:r w:rsidR="009D1716">
        <w:rPr>
          <w:b/>
          <w:sz w:val="24"/>
          <w:szCs w:val="24"/>
          <w:lang w:val="es-ES"/>
        </w:rPr>
        <w:t>Hoja</w:t>
      </w:r>
      <w:r w:rsidR="009D1716">
        <w:rPr>
          <w:b/>
          <w:sz w:val="24"/>
          <w:szCs w:val="24"/>
          <w:lang w:val="es-ES"/>
        </w:rPr>
        <w:t>s</w:t>
      </w:r>
      <w:r w:rsidR="009D1716">
        <w:rPr>
          <w:b/>
          <w:sz w:val="24"/>
          <w:szCs w:val="24"/>
          <w:lang w:val="es-ES"/>
        </w:rPr>
        <w:t xml:space="preserve"> de Datos de Seguridad</w:t>
      </w:r>
      <w:r w:rsidR="009D1716" w:rsidRPr="00CF16E7">
        <w:rPr>
          <w:b/>
          <w:sz w:val="24"/>
          <w:szCs w:val="24"/>
          <w:lang w:val="es-ES"/>
        </w:rPr>
        <w:t xml:space="preserve"> </w:t>
      </w:r>
      <w:r w:rsidR="009D1716">
        <w:rPr>
          <w:b/>
          <w:sz w:val="24"/>
          <w:szCs w:val="24"/>
          <w:lang w:val="es-ES"/>
        </w:rPr>
        <w:t>que le han entregado. Compárelas usando las consideraciones incluidas en el siguiente cuadro. ¿Cuál producto preferiría usted usar?</w:t>
      </w:r>
    </w:p>
    <w:p w14:paraId="0BCB4E80" w14:textId="1CBECA0F" w:rsidR="00C07FDC" w:rsidRPr="00CF16E7" w:rsidRDefault="00C07FDC" w:rsidP="00C07FDC">
      <w:pPr>
        <w:pStyle w:val="NoSpacing"/>
        <w:rPr>
          <w:b/>
          <w:sz w:val="24"/>
          <w:szCs w:val="24"/>
          <w:lang w:val="es-ES"/>
        </w:rPr>
      </w:pPr>
    </w:p>
    <w:tbl>
      <w:tblPr>
        <w:tblStyle w:val="TableGrid"/>
        <w:tblW w:w="112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56"/>
        <w:gridCol w:w="3744"/>
        <w:gridCol w:w="4032"/>
      </w:tblGrid>
      <w:tr w:rsidR="00C07FDC" w:rsidRPr="00CF16E7" w14:paraId="60A699D3" w14:textId="77777777" w:rsidTr="0073446A">
        <w:trPr>
          <w:trHeight w:val="288"/>
          <w:jc w:val="center"/>
        </w:trPr>
        <w:tc>
          <w:tcPr>
            <w:tcW w:w="3456" w:type="dxa"/>
          </w:tcPr>
          <w:p w14:paraId="118F4C0F" w14:textId="77777777" w:rsidR="00C07FDC" w:rsidRPr="00CF16E7" w:rsidRDefault="00C07FDC" w:rsidP="00470347">
            <w:pPr>
              <w:rPr>
                <w:sz w:val="28"/>
                <w:szCs w:val="28"/>
                <w:lang w:val="es-ES"/>
              </w:rPr>
            </w:pPr>
          </w:p>
        </w:tc>
        <w:tc>
          <w:tcPr>
            <w:tcW w:w="3744" w:type="dxa"/>
          </w:tcPr>
          <w:p w14:paraId="4165A0D5" w14:textId="3475B673" w:rsidR="00C07FDC" w:rsidRPr="00CF16E7" w:rsidRDefault="008C7494" w:rsidP="00470347">
            <w:pPr>
              <w:jc w:val="center"/>
              <w:rPr>
                <w:sz w:val="28"/>
                <w:szCs w:val="28"/>
                <w:lang w:val="es-ES"/>
              </w:rPr>
            </w:pPr>
            <w:r>
              <w:rPr>
                <w:sz w:val="28"/>
                <w:szCs w:val="28"/>
                <w:lang w:val="es-ES"/>
              </w:rPr>
              <w:t xml:space="preserve">Blanqueador de </w:t>
            </w:r>
            <w:proofErr w:type="spellStart"/>
            <w:r w:rsidR="00C07FDC" w:rsidRPr="00CF16E7">
              <w:rPr>
                <w:sz w:val="28"/>
                <w:szCs w:val="28"/>
                <w:lang w:val="es-ES"/>
              </w:rPr>
              <w:t>Clorox</w:t>
            </w:r>
            <w:proofErr w:type="spellEnd"/>
            <w:r w:rsidR="00C07FDC" w:rsidRPr="00CF16E7">
              <w:rPr>
                <w:sz w:val="28"/>
                <w:szCs w:val="28"/>
                <w:lang w:val="es-ES"/>
              </w:rPr>
              <w:t xml:space="preserve"> </w:t>
            </w:r>
          </w:p>
        </w:tc>
        <w:tc>
          <w:tcPr>
            <w:tcW w:w="4032" w:type="dxa"/>
          </w:tcPr>
          <w:p w14:paraId="72D7ECDC" w14:textId="77777777" w:rsidR="00C07FDC" w:rsidRPr="00CF16E7" w:rsidRDefault="00C07FDC" w:rsidP="00470347">
            <w:pPr>
              <w:jc w:val="center"/>
              <w:rPr>
                <w:sz w:val="28"/>
                <w:szCs w:val="28"/>
                <w:lang w:val="es-ES"/>
              </w:rPr>
            </w:pPr>
            <w:proofErr w:type="spellStart"/>
            <w:r w:rsidRPr="00CF16E7">
              <w:rPr>
                <w:sz w:val="28"/>
                <w:szCs w:val="28"/>
                <w:lang w:val="es-ES"/>
              </w:rPr>
              <w:t>Oxivir</w:t>
            </w:r>
            <w:proofErr w:type="spellEnd"/>
            <w:r w:rsidRPr="00CF16E7">
              <w:rPr>
                <w:sz w:val="28"/>
                <w:szCs w:val="28"/>
                <w:lang w:val="es-ES"/>
              </w:rPr>
              <w:t xml:space="preserve"> TB</w:t>
            </w:r>
          </w:p>
        </w:tc>
      </w:tr>
      <w:tr w:rsidR="00C07FDC" w:rsidRPr="00CF16E7" w14:paraId="6A0F4E3F" w14:textId="77777777" w:rsidTr="00C07FDC">
        <w:trPr>
          <w:trHeight w:val="1296"/>
          <w:jc w:val="center"/>
        </w:trPr>
        <w:tc>
          <w:tcPr>
            <w:tcW w:w="3456" w:type="dxa"/>
          </w:tcPr>
          <w:p w14:paraId="72680EB0" w14:textId="4BFD6C57" w:rsidR="00C07FDC" w:rsidRPr="00CF16E7" w:rsidRDefault="009D1716" w:rsidP="00470347">
            <w:pPr>
              <w:rPr>
                <w:sz w:val="28"/>
                <w:szCs w:val="28"/>
                <w:lang w:val="es-ES"/>
              </w:rPr>
            </w:pPr>
            <w:r>
              <w:rPr>
                <w:sz w:val="28"/>
                <w:szCs w:val="28"/>
                <w:lang w:val="es-ES"/>
              </w:rPr>
              <w:t>Efectos a corto plazo</w:t>
            </w:r>
          </w:p>
          <w:p w14:paraId="1D086A61" w14:textId="77777777" w:rsidR="00C07FDC" w:rsidRPr="00CF16E7" w:rsidRDefault="00C07FDC" w:rsidP="00470347">
            <w:pPr>
              <w:rPr>
                <w:sz w:val="28"/>
                <w:szCs w:val="28"/>
                <w:lang w:val="es-ES"/>
              </w:rPr>
            </w:pPr>
          </w:p>
        </w:tc>
        <w:tc>
          <w:tcPr>
            <w:tcW w:w="3744" w:type="dxa"/>
          </w:tcPr>
          <w:p w14:paraId="66E5C934" w14:textId="5E2BD1AE" w:rsidR="00C07FDC" w:rsidRPr="00CF16E7" w:rsidRDefault="00C07FDC" w:rsidP="00470347">
            <w:pPr>
              <w:jc w:val="center"/>
              <w:rPr>
                <w:lang w:val="es-ES"/>
              </w:rPr>
            </w:pPr>
          </w:p>
        </w:tc>
        <w:tc>
          <w:tcPr>
            <w:tcW w:w="4032" w:type="dxa"/>
          </w:tcPr>
          <w:p w14:paraId="1864B20D" w14:textId="77777777" w:rsidR="00C07FDC" w:rsidRPr="00CF16E7" w:rsidRDefault="00C07FDC" w:rsidP="00470347">
            <w:pPr>
              <w:jc w:val="center"/>
              <w:rPr>
                <w:lang w:val="es-ES"/>
              </w:rPr>
            </w:pPr>
          </w:p>
        </w:tc>
      </w:tr>
      <w:tr w:rsidR="00C07FDC" w:rsidRPr="00CF16E7" w14:paraId="67B5DCA6" w14:textId="77777777" w:rsidTr="00C07FDC">
        <w:trPr>
          <w:trHeight w:val="1296"/>
          <w:jc w:val="center"/>
        </w:trPr>
        <w:tc>
          <w:tcPr>
            <w:tcW w:w="3456" w:type="dxa"/>
          </w:tcPr>
          <w:p w14:paraId="6839C98F" w14:textId="5A024515" w:rsidR="00C07FDC" w:rsidRPr="00CF16E7" w:rsidRDefault="009D1716" w:rsidP="00470347">
            <w:pPr>
              <w:rPr>
                <w:sz w:val="28"/>
                <w:szCs w:val="28"/>
                <w:lang w:val="es-ES"/>
              </w:rPr>
            </w:pPr>
            <w:r>
              <w:rPr>
                <w:sz w:val="28"/>
                <w:szCs w:val="28"/>
                <w:lang w:val="es-ES"/>
              </w:rPr>
              <w:t>Efectos a largo plazo</w:t>
            </w:r>
          </w:p>
          <w:p w14:paraId="0BF66AC3" w14:textId="77777777" w:rsidR="00C07FDC" w:rsidRPr="00CF16E7" w:rsidRDefault="00C07FDC" w:rsidP="00470347">
            <w:pPr>
              <w:rPr>
                <w:sz w:val="28"/>
                <w:szCs w:val="28"/>
                <w:lang w:val="es-ES"/>
              </w:rPr>
            </w:pPr>
          </w:p>
        </w:tc>
        <w:tc>
          <w:tcPr>
            <w:tcW w:w="3744" w:type="dxa"/>
          </w:tcPr>
          <w:p w14:paraId="076A7F54" w14:textId="77777777" w:rsidR="00C07FDC" w:rsidRPr="00CF16E7" w:rsidRDefault="00C07FDC" w:rsidP="00470347">
            <w:pPr>
              <w:jc w:val="center"/>
              <w:rPr>
                <w:lang w:val="es-ES"/>
              </w:rPr>
            </w:pPr>
          </w:p>
        </w:tc>
        <w:tc>
          <w:tcPr>
            <w:tcW w:w="4032" w:type="dxa"/>
          </w:tcPr>
          <w:p w14:paraId="1BA36DBE" w14:textId="77777777" w:rsidR="00C07FDC" w:rsidRPr="00CF16E7" w:rsidRDefault="00C07FDC" w:rsidP="00470347">
            <w:pPr>
              <w:jc w:val="center"/>
              <w:rPr>
                <w:lang w:val="es-ES"/>
              </w:rPr>
            </w:pPr>
          </w:p>
        </w:tc>
      </w:tr>
      <w:tr w:rsidR="00C07FDC" w:rsidRPr="00CF16E7" w14:paraId="7E1F6E76" w14:textId="77777777" w:rsidTr="00C07FDC">
        <w:trPr>
          <w:trHeight w:val="1152"/>
          <w:jc w:val="center"/>
        </w:trPr>
        <w:tc>
          <w:tcPr>
            <w:tcW w:w="3456" w:type="dxa"/>
          </w:tcPr>
          <w:p w14:paraId="4733DCEC" w14:textId="64336A2A" w:rsidR="0073446A" w:rsidRPr="00CF16E7" w:rsidRDefault="009D1716" w:rsidP="00470347">
            <w:pPr>
              <w:rPr>
                <w:sz w:val="28"/>
                <w:szCs w:val="28"/>
                <w:lang w:val="es-ES"/>
              </w:rPr>
            </w:pPr>
            <w:r>
              <w:rPr>
                <w:sz w:val="28"/>
                <w:szCs w:val="28"/>
                <w:lang w:val="es-ES"/>
              </w:rPr>
              <w:t>Qué partes del cuerpo pueden ser afectad</w:t>
            </w:r>
            <w:r w:rsidR="008C7494">
              <w:rPr>
                <w:sz w:val="28"/>
                <w:szCs w:val="28"/>
                <w:lang w:val="es-ES"/>
              </w:rPr>
              <w:t>a</w:t>
            </w:r>
            <w:r>
              <w:rPr>
                <w:sz w:val="28"/>
                <w:szCs w:val="28"/>
                <w:lang w:val="es-ES"/>
              </w:rPr>
              <w:t>s por el producto</w:t>
            </w:r>
          </w:p>
          <w:p w14:paraId="6BD9EE96" w14:textId="77777777" w:rsidR="00C07FDC" w:rsidRPr="00CF16E7" w:rsidRDefault="00C07FDC" w:rsidP="00470347">
            <w:pPr>
              <w:rPr>
                <w:sz w:val="28"/>
                <w:szCs w:val="28"/>
                <w:lang w:val="es-ES"/>
              </w:rPr>
            </w:pPr>
          </w:p>
        </w:tc>
        <w:tc>
          <w:tcPr>
            <w:tcW w:w="3744" w:type="dxa"/>
          </w:tcPr>
          <w:p w14:paraId="22A2E5C2" w14:textId="77777777" w:rsidR="00C07FDC" w:rsidRPr="00CF16E7" w:rsidRDefault="00C07FDC" w:rsidP="00470347">
            <w:pPr>
              <w:jc w:val="center"/>
              <w:rPr>
                <w:lang w:val="es-ES"/>
              </w:rPr>
            </w:pPr>
          </w:p>
        </w:tc>
        <w:tc>
          <w:tcPr>
            <w:tcW w:w="4032" w:type="dxa"/>
          </w:tcPr>
          <w:p w14:paraId="5E55014A" w14:textId="77777777" w:rsidR="00C07FDC" w:rsidRPr="00CF16E7" w:rsidRDefault="00C07FDC" w:rsidP="00470347">
            <w:pPr>
              <w:jc w:val="center"/>
              <w:rPr>
                <w:lang w:val="es-ES"/>
              </w:rPr>
            </w:pPr>
          </w:p>
        </w:tc>
      </w:tr>
      <w:tr w:rsidR="00C07FDC" w:rsidRPr="00CF16E7" w14:paraId="04054B98" w14:textId="77777777" w:rsidTr="00C07FDC">
        <w:trPr>
          <w:trHeight w:val="864"/>
          <w:jc w:val="center"/>
        </w:trPr>
        <w:tc>
          <w:tcPr>
            <w:tcW w:w="3456" w:type="dxa"/>
          </w:tcPr>
          <w:p w14:paraId="16DDAB5E" w14:textId="5494F66E" w:rsidR="00C07FDC" w:rsidRPr="00CF16E7" w:rsidRDefault="009D1716" w:rsidP="00470347">
            <w:pPr>
              <w:rPr>
                <w:sz w:val="28"/>
                <w:szCs w:val="28"/>
                <w:lang w:val="es-ES"/>
              </w:rPr>
            </w:pPr>
            <w:r>
              <w:rPr>
                <w:sz w:val="28"/>
                <w:szCs w:val="28"/>
                <w:lang w:val="es-ES"/>
              </w:rPr>
              <w:t>Qué hacer en cuanto a primeros auxilios</w:t>
            </w:r>
          </w:p>
          <w:p w14:paraId="58B053B1" w14:textId="77777777" w:rsidR="0073446A" w:rsidRPr="00CF16E7" w:rsidRDefault="0073446A" w:rsidP="00470347">
            <w:pPr>
              <w:rPr>
                <w:sz w:val="28"/>
                <w:szCs w:val="28"/>
                <w:lang w:val="es-ES"/>
              </w:rPr>
            </w:pPr>
          </w:p>
          <w:p w14:paraId="5103EA6C" w14:textId="77777777" w:rsidR="0073446A" w:rsidRPr="00CF16E7" w:rsidRDefault="0073446A" w:rsidP="00470347">
            <w:pPr>
              <w:rPr>
                <w:sz w:val="28"/>
                <w:szCs w:val="28"/>
                <w:lang w:val="es-ES"/>
              </w:rPr>
            </w:pPr>
          </w:p>
        </w:tc>
        <w:tc>
          <w:tcPr>
            <w:tcW w:w="3744" w:type="dxa"/>
          </w:tcPr>
          <w:p w14:paraId="1E4510B2" w14:textId="77777777" w:rsidR="00C07FDC" w:rsidRPr="00CF16E7" w:rsidRDefault="00C07FDC" w:rsidP="00470347">
            <w:pPr>
              <w:jc w:val="center"/>
              <w:rPr>
                <w:lang w:val="es-ES"/>
              </w:rPr>
            </w:pPr>
          </w:p>
        </w:tc>
        <w:tc>
          <w:tcPr>
            <w:tcW w:w="4032" w:type="dxa"/>
          </w:tcPr>
          <w:p w14:paraId="5A9E3FE0" w14:textId="77777777" w:rsidR="00C07FDC" w:rsidRPr="00CF16E7" w:rsidRDefault="00C07FDC" w:rsidP="00470347">
            <w:pPr>
              <w:jc w:val="center"/>
              <w:rPr>
                <w:lang w:val="es-ES"/>
              </w:rPr>
            </w:pPr>
          </w:p>
        </w:tc>
      </w:tr>
      <w:tr w:rsidR="00C07FDC" w:rsidRPr="00CF16E7" w14:paraId="361C9C33" w14:textId="77777777" w:rsidTr="00C07FDC">
        <w:trPr>
          <w:trHeight w:val="1296"/>
          <w:jc w:val="center"/>
        </w:trPr>
        <w:tc>
          <w:tcPr>
            <w:tcW w:w="3456" w:type="dxa"/>
          </w:tcPr>
          <w:p w14:paraId="432616E2" w14:textId="6F240E83" w:rsidR="00C07FDC" w:rsidRPr="00CF16E7" w:rsidRDefault="009D1716" w:rsidP="009D1716">
            <w:pPr>
              <w:rPr>
                <w:sz w:val="28"/>
                <w:szCs w:val="28"/>
                <w:lang w:val="es-ES"/>
              </w:rPr>
            </w:pPr>
            <w:r>
              <w:rPr>
                <w:sz w:val="28"/>
                <w:szCs w:val="28"/>
                <w:lang w:val="es-ES"/>
              </w:rPr>
              <w:t xml:space="preserve">Equipos de protección personal recomendados </w:t>
            </w:r>
          </w:p>
        </w:tc>
        <w:tc>
          <w:tcPr>
            <w:tcW w:w="3744" w:type="dxa"/>
          </w:tcPr>
          <w:p w14:paraId="2748C394" w14:textId="77777777" w:rsidR="00C07FDC" w:rsidRPr="00CF16E7" w:rsidRDefault="00C07FDC" w:rsidP="00470347">
            <w:pPr>
              <w:jc w:val="center"/>
              <w:rPr>
                <w:lang w:val="es-ES"/>
              </w:rPr>
            </w:pPr>
          </w:p>
        </w:tc>
        <w:tc>
          <w:tcPr>
            <w:tcW w:w="4032" w:type="dxa"/>
          </w:tcPr>
          <w:p w14:paraId="2D83D8B0" w14:textId="77777777" w:rsidR="00C07FDC" w:rsidRPr="00CF16E7" w:rsidRDefault="00C07FDC" w:rsidP="00470347">
            <w:pPr>
              <w:jc w:val="center"/>
              <w:rPr>
                <w:lang w:val="es-ES"/>
              </w:rPr>
            </w:pPr>
          </w:p>
        </w:tc>
      </w:tr>
      <w:tr w:rsidR="00C07FDC" w:rsidRPr="00CF16E7" w14:paraId="7526C16B" w14:textId="77777777" w:rsidTr="00C07FDC">
        <w:trPr>
          <w:trHeight w:val="720"/>
          <w:jc w:val="center"/>
        </w:trPr>
        <w:tc>
          <w:tcPr>
            <w:tcW w:w="3456" w:type="dxa"/>
          </w:tcPr>
          <w:p w14:paraId="78DDEC9B" w14:textId="5B764B4B" w:rsidR="00C07FDC" w:rsidRPr="00CF16E7" w:rsidRDefault="009D1716" w:rsidP="009D1716">
            <w:pPr>
              <w:rPr>
                <w:sz w:val="28"/>
                <w:szCs w:val="28"/>
                <w:lang w:val="es-ES"/>
              </w:rPr>
            </w:pPr>
            <w:r>
              <w:rPr>
                <w:sz w:val="28"/>
                <w:szCs w:val="28"/>
                <w:lang w:val="es-ES"/>
              </w:rPr>
              <w:t>De qué o quién es necesario mantener este producto</w:t>
            </w:r>
            <w:r w:rsidR="008C7494">
              <w:rPr>
                <w:sz w:val="28"/>
                <w:szCs w:val="28"/>
                <w:lang w:val="es-ES"/>
              </w:rPr>
              <w:t xml:space="preserve"> </w:t>
            </w:r>
            <w:r w:rsidR="008C7494">
              <w:rPr>
                <w:sz w:val="28"/>
                <w:szCs w:val="28"/>
                <w:lang w:val="es-ES"/>
              </w:rPr>
              <w:t>lejos</w:t>
            </w:r>
            <w:r w:rsidR="002B5182">
              <w:rPr>
                <w:sz w:val="28"/>
                <w:szCs w:val="28"/>
                <w:lang w:val="es-ES"/>
              </w:rPr>
              <w:br/>
            </w:r>
          </w:p>
        </w:tc>
        <w:tc>
          <w:tcPr>
            <w:tcW w:w="3744" w:type="dxa"/>
          </w:tcPr>
          <w:p w14:paraId="74CAF217" w14:textId="77777777" w:rsidR="00C07FDC" w:rsidRPr="00CF16E7" w:rsidRDefault="00C07FDC" w:rsidP="00470347">
            <w:pPr>
              <w:jc w:val="center"/>
              <w:rPr>
                <w:lang w:val="es-ES"/>
              </w:rPr>
            </w:pPr>
          </w:p>
        </w:tc>
        <w:tc>
          <w:tcPr>
            <w:tcW w:w="4032" w:type="dxa"/>
          </w:tcPr>
          <w:p w14:paraId="28B64FF9" w14:textId="77777777" w:rsidR="00C07FDC" w:rsidRPr="00CF16E7" w:rsidRDefault="00C07FDC" w:rsidP="00470347">
            <w:pPr>
              <w:jc w:val="center"/>
              <w:rPr>
                <w:lang w:val="es-ES"/>
              </w:rPr>
            </w:pPr>
          </w:p>
        </w:tc>
      </w:tr>
      <w:tr w:rsidR="00C07FDC" w:rsidRPr="00CF16E7" w14:paraId="6F4F2A26" w14:textId="77777777" w:rsidTr="0073446A">
        <w:trPr>
          <w:trHeight w:val="20"/>
          <w:jc w:val="center"/>
        </w:trPr>
        <w:tc>
          <w:tcPr>
            <w:tcW w:w="3456" w:type="dxa"/>
          </w:tcPr>
          <w:p w14:paraId="6AD72E63" w14:textId="42D8CF2A" w:rsidR="00C07FDC" w:rsidRPr="00CF16E7" w:rsidRDefault="009D1716" w:rsidP="00470347">
            <w:pPr>
              <w:rPr>
                <w:sz w:val="28"/>
                <w:szCs w:val="28"/>
                <w:lang w:val="es-ES"/>
              </w:rPr>
            </w:pPr>
            <w:r>
              <w:rPr>
                <w:sz w:val="28"/>
                <w:szCs w:val="28"/>
                <w:lang w:val="es-ES"/>
              </w:rPr>
              <w:t xml:space="preserve">Qué hacer si hay un derrame de emergencia </w:t>
            </w:r>
          </w:p>
          <w:p w14:paraId="5C1B8A5E" w14:textId="77777777" w:rsidR="00C07FDC" w:rsidRPr="00CF16E7" w:rsidRDefault="00C07FDC" w:rsidP="00470347">
            <w:pPr>
              <w:rPr>
                <w:sz w:val="28"/>
                <w:szCs w:val="28"/>
                <w:lang w:val="es-ES"/>
              </w:rPr>
            </w:pPr>
          </w:p>
          <w:p w14:paraId="27982279" w14:textId="77777777" w:rsidR="00C07FDC" w:rsidRPr="00CF16E7" w:rsidRDefault="00C07FDC" w:rsidP="00470347">
            <w:pPr>
              <w:rPr>
                <w:sz w:val="28"/>
                <w:szCs w:val="28"/>
                <w:lang w:val="es-ES"/>
              </w:rPr>
            </w:pPr>
          </w:p>
        </w:tc>
        <w:tc>
          <w:tcPr>
            <w:tcW w:w="3744" w:type="dxa"/>
          </w:tcPr>
          <w:p w14:paraId="126F4C22" w14:textId="77777777" w:rsidR="00C07FDC" w:rsidRPr="00CF16E7" w:rsidRDefault="00C07FDC" w:rsidP="00470347">
            <w:pPr>
              <w:jc w:val="center"/>
              <w:rPr>
                <w:lang w:val="es-ES"/>
              </w:rPr>
            </w:pPr>
          </w:p>
        </w:tc>
        <w:tc>
          <w:tcPr>
            <w:tcW w:w="4032" w:type="dxa"/>
          </w:tcPr>
          <w:p w14:paraId="52C87577" w14:textId="77777777" w:rsidR="00C07FDC" w:rsidRPr="00CF16E7" w:rsidRDefault="00C07FDC" w:rsidP="00470347">
            <w:pPr>
              <w:jc w:val="center"/>
              <w:rPr>
                <w:lang w:val="es-ES"/>
              </w:rPr>
            </w:pPr>
          </w:p>
        </w:tc>
      </w:tr>
    </w:tbl>
    <w:p w14:paraId="46D4E7F5" w14:textId="01BA8772" w:rsidR="0091453D" w:rsidRPr="00CF16E7" w:rsidRDefault="0091453D" w:rsidP="00081BC3">
      <w:pPr>
        <w:pStyle w:val="level-1"/>
        <w:rPr>
          <w:rFonts w:asciiTheme="minorHAnsi" w:hAnsiTheme="minorHAnsi"/>
          <w:b/>
          <w:bCs/>
          <w:sz w:val="22"/>
          <w:szCs w:val="22"/>
          <w:lang w:val="es-ES"/>
        </w:rPr>
      </w:pPr>
    </w:p>
    <w:sectPr w:rsidR="0091453D" w:rsidRPr="00CF16E7" w:rsidSect="002B5182">
      <w:headerReference w:type="default" r:id="rId13"/>
      <w:pgSz w:w="12240" w:h="15840"/>
      <w:pgMar w:top="1440" w:right="1080" w:bottom="1413"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DB18" w14:textId="77777777" w:rsidR="001671CE" w:rsidRDefault="001671CE" w:rsidP="0073446A">
      <w:pPr>
        <w:spacing w:after="0" w:line="240" w:lineRule="auto"/>
      </w:pPr>
      <w:r>
        <w:separator/>
      </w:r>
    </w:p>
  </w:endnote>
  <w:endnote w:type="continuationSeparator" w:id="0">
    <w:p w14:paraId="3BBD0FA2" w14:textId="77777777" w:rsidR="001671CE" w:rsidRDefault="001671CE" w:rsidP="0073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F279" w14:textId="77777777" w:rsidR="001671CE" w:rsidRDefault="001671CE" w:rsidP="0073446A">
      <w:pPr>
        <w:spacing w:after="0" w:line="240" w:lineRule="auto"/>
      </w:pPr>
      <w:r>
        <w:separator/>
      </w:r>
    </w:p>
  </w:footnote>
  <w:footnote w:type="continuationSeparator" w:id="0">
    <w:p w14:paraId="76E0133A" w14:textId="77777777" w:rsidR="001671CE" w:rsidRDefault="001671CE" w:rsidP="00734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873F" w14:textId="1E2E0BA0" w:rsidR="0073446A" w:rsidRDefault="00081BC3">
    <w:pPr>
      <w:pStyle w:val="Header"/>
    </w:pPr>
    <w:r w:rsidRPr="00C07FDC">
      <w:rPr>
        <w:noProof/>
      </w:rPr>
      <w:drawing>
        <wp:anchor distT="0" distB="0" distL="114300" distR="114300" simplePos="0" relativeHeight="251659264" behindDoc="0" locked="0" layoutInCell="1" allowOverlap="1" wp14:anchorId="1F7D2EF8" wp14:editId="6780B032">
          <wp:simplePos x="0" y="0"/>
          <wp:positionH relativeFrom="margin">
            <wp:align>center</wp:align>
          </wp:positionH>
          <wp:positionV relativeFrom="margin">
            <wp:posOffset>-748030</wp:posOffset>
          </wp:positionV>
          <wp:extent cx="2917371" cy="548640"/>
          <wp:effectExtent l="0" t="0" r="0" b="3810"/>
          <wp:wrapTopAndBottom/>
          <wp:docPr id="391997840" name="Picture 391997840"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7371" cy="54864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3259"/>
    <w:multiLevelType w:val="hybridMultilevel"/>
    <w:tmpl w:val="5D2A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D3D02"/>
    <w:multiLevelType w:val="hybridMultilevel"/>
    <w:tmpl w:val="5E369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0587F"/>
    <w:multiLevelType w:val="multilevel"/>
    <w:tmpl w:val="A6628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652607">
    <w:abstractNumId w:val="0"/>
  </w:num>
  <w:num w:numId="2" w16cid:durableId="852886788">
    <w:abstractNumId w:val="1"/>
  </w:num>
  <w:num w:numId="3" w16cid:durableId="492839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89"/>
    <w:rsid w:val="00081BC3"/>
    <w:rsid w:val="000F5D4E"/>
    <w:rsid w:val="00105902"/>
    <w:rsid w:val="001671CE"/>
    <w:rsid w:val="002B5182"/>
    <w:rsid w:val="003D7F39"/>
    <w:rsid w:val="0047165B"/>
    <w:rsid w:val="005022E0"/>
    <w:rsid w:val="005D499D"/>
    <w:rsid w:val="006E1F2A"/>
    <w:rsid w:val="0073446A"/>
    <w:rsid w:val="007909CE"/>
    <w:rsid w:val="00832502"/>
    <w:rsid w:val="008C7494"/>
    <w:rsid w:val="0091453D"/>
    <w:rsid w:val="009D1716"/>
    <w:rsid w:val="00A24555"/>
    <w:rsid w:val="00AC1F31"/>
    <w:rsid w:val="00C07FDC"/>
    <w:rsid w:val="00C12089"/>
    <w:rsid w:val="00CF16E7"/>
    <w:rsid w:val="00D169DD"/>
    <w:rsid w:val="00D56147"/>
    <w:rsid w:val="00D9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7C31"/>
  <w15:chartTrackingRefBased/>
  <w15:docId w15:val="{7D410C92-97BB-43FE-BDBE-F743250E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089"/>
    <w:rPr>
      <w:rFonts w:eastAsiaTheme="majorEastAsia" w:cstheme="majorBidi"/>
      <w:color w:val="272727" w:themeColor="text1" w:themeTint="D8"/>
    </w:rPr>
  </w:style>
  <w:style w:type="paragraph" w:styleId="Title">
    <w:name w:val="Title"/>
    <w:basedOn w:val="Normal"/>
    <w:next w:val="Normal"/>
    <w:link w:val="TitleChar"/>
    <w:uiPriority w:val="10"/>
    <w:qFormat/>
    <w:rsid w:val="00C12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089"/>
    <w:pPr>
      <w:spacing w:before="160"/>
      <w:jc w:val="center"/>
    </w:pPr>
    <w:rPr>
      <w:i/>
      <w:iCs/>
      <w:color w:val="404040" w:themeColor="text1" w:themeTint="BF"/>
    </w:rPr>
  </w:style>
  <w:style w:type="character" w:customStyle="1" w:styleId="QuoteChar">
    <w:name w:val="Quote Char"/>
    <w:basedOn w:val="DefaultParagraphFont"/>
    <w:link w:val="Quote"/>
    <w:uiPriority w:val="29"/>
    <w:rsid w:val="00C12089"/>
    <w:rPr>
      <w:i/>
      <w:iCs/>
      <w:color w:val="404040" w:themeColor="text1" w:themeTint="BF"/>
    </w:rPr>
  </w:style>
  <w:style w:type="paragraph" w:styleId="ListParagraph">
    <w:name w:val="List Paragraph"/>
    <w:basedOn w:val="Normal"/>
    <w:uiPriority w:val="34"/>
    <w:qFormat/>
    <w:rsid w:val="00C12089"/>
    <w:pPr>
      <w:ind w:left="720"/>
      <w:contextualSpacing/>
    </w:pPr>
  </w:style>
  <w:style w:type="character" w:styleId="IntenseEmphasis">
    <w:name w:val="Intense Emphasis"/>
    <w:basedOn w:val="DefaultParagraphFont"/>
    <w:uiPriority w:val="21"/>
    <w:qFormat/>
    <w:rsid w:val="00C12089"/>
    <w:rPr>
      <w:i/>
      <w:iCs/>
      <w:color w:val="0F4761" w:themeColor="accent1" w:themeShade="BF"/>
    </w:rPr>
  </w:style>
  <w:style w:type="paragraph" w:styleId="IntenseQuote">
    <w:name w:val="Intense Quote"/>
    <w:basedOn w:val="Normal"/>
    <w:next w:val="Normal"/>
    <w:link w:val="IntenseQuoteChar"/>
    <w:uiPriority w:val="30"/>
    <w:qFormat/>
    <w:rsid w:val="00C12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089"/>
    <w:rPr>
      <w:i/>
      <w:iCs/>
      <w:color w:val="0F4761" w:themeColor="accent1" w:themeShade="BF"/>
    </w:rPr>
  </w:style>
  <w:style w:type="character" w:styleId="IntenseReference">
    <w:name w:val="Intense Reference"/>
    <w:basedOn w:val="DefaultParagraphFont"/>
    <w:uiPriority w:val="32"/>
    <w:qFormat/>
    <w:rsid w:val="00C12089"/>
    <w:rPr>
      <w:b/>
      <w:bCs/>
      <w:smallCaps/>
      <w:color w:val="0F4761" w:themeColor="accent1" w:themeShade="BF"/>
      <w:spacing w:val="5"/>
    </w:rPr>
  </w:style>
  <w:style w:type="paragraph" w:customStyle="1" w:styleId="Default">
    <w:name w:val="Default"/>
    <w:rsid w:val="00832502"/>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0F5D4E"/>
    <w:rPr>
      <w:color w:val="467886" w:themeColor="hyperlink"/>
      <w:u w:val="single"/>
    </w:rPr>
  </w:style>
  <w:style w:type="character" w:styleId="UnresolvedMention">
    <w:name w:val="Unresolved Mention"/>
    <w:basedOn w:val="DefaultParagraphFont"/>
    <w:uiPriority w:val="99"/>
    <w:semiHidden/>
    <w:unhideWhenUsed/>
    <w:rsid w:val="000F5D4E"/>
    <w:rPr>
      <w:color w:val="605E5C"/>
      <w:shd w:val="clear" w:color="auto" w:fill="E1DFDD"/>
    </w:rPr>
  </w:style>
  <w:style w:type="paragraph" w:styleId="NormalWeb">
    <w:name w:val="Normal (Web)"/>
    <w:basedOn w:val="Normal"/>
    <w:uiPriority w:val="99"/>
    <w:semiHidden/>
    <w:unhideWhenUsed/>
    <w:rsid w:val="000F5D4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evel-1">
    <w:name w:val="level-1"/>
    <w:basedOn w:val="Normal"/>
    <w:rsid w:val="000F5D4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F5D4E"/>
    <w:rPr>
      <w:b/>
      <w:bCs/>
    </w:rPr>
  </w:style>
  <w:style w:type="table" w:styleId="TableGrid">
    <w:name w:val="Table Grid"/>
    <w:basedOn w:val="TableNormal"/>
    <w:uiPriority w:val="59"/>
    <w:rsid w:val="00C07FD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7FDC"/>
    <w:pPr>
      <w:spacing w:after="0" w:line="240" w:lineRule="auto"/>
    </w:pPr>
    <w:rPr>
      <w:kern w:val="0"/>
      <w:sz w:val="22"/>
      <w:szCs w:val="22"/>
      <w14:ligatures w14:val="none"/>
    </w:rPr>
  </w:style>
  <w:style w:type="paragraph" w:styleId="Header">
    <w:name w:val="header"/>
    <w:basedOn w:val="Normal"/>
    <w:link w:val="HeaderChar"/>
    <w:uiPriority w:val="99"/>
    <w:unhideWhenUsed/>
    <w:rsid w:val="00734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6A"/>
  </w:style>
  <w:style w:type="paragraph" w:styleId="Footer">
    <w:name w:val="footer"/>
    <w:basedOn w:val="Normal"/>
    <w:link w:val="FooterChar"/>
    <w:uiPriority w:val="99"/>
    <w:unhideWhenUsed/>
    <w:rsid w:val="00734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vi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azon.com/s?k=GermJuice" TargetMode="External"/><Relationship Id="rId12" Type="http://schemas.openxmlformats.org/officeDocument/2006/relationships/hyperlink" Target="https://sds.diversey.com/DirectDocumentDownloader/Document/?prd=ms0801746~~pdf~~mtr~~ane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s.diversey.com/MyDocuments/DownloadSingleFile?content=500B2DB0-2A76-40DA-862B-348C25FE8D3F_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cloroxcompany.com/wp-content/uploads/2020/12/US001066-Clorox-Regular-Bleach1_3.pdf" TargetMode="External"/><Relationship Id="rId4" Type="http://schemas.openxmlformats.org/officeDocument/2006/relationships/webSettings" Target="webSettings.xml"/><Relationship Id="rId9" Type="http://schemas.openxmlformats.org/officeDocument/2006/relationships/hyperlink" Target="https://www.thecloroxcompany.com/wp-content/uploads/2022/01/SDS-US-Clorox%C2%AE-Concentrated-Bleach-Powder-Spanish-202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Leonard</dc:creator>
  <cp:keywords/>
  <dc:description/>
  <cp:lastModifiedBy>Rocky Schnaath</cp:lastModifiedBy>
  <cp:revision>15</cp:revision>
  <dcterms:created xsi:type="dcterms:W3CDTF">2024-06-13T19:53:00Z</dcterms:created>
  <dcterms:modified xsi:type="dcterms:W3CDTF">2024-07-12T13:39:00Z</dcterms:modified>
</cp:coreProperties>
</file>